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7E29E" w14:textId="77777777" w:rsidR="00FD59A1" w:rsidRPr="000B1D73" w:rsidRDefault="00FD59A1" w:rsidP="005D61B0">
      <w:pPr>
        <w:pStyle w:val="NormalWeb"/>
        <w:spacing w:before="2" w:after="2"/>
      </w:pPr>
      <w:bookmarkStart w:id="0" w:name="_GoBack"/>
      <w:bookmarkEnd w:id="0"/>
    </w:p>
    <w:p w14:paraId="5F0D770D" w14:textId="77777777" w:rsidR="00FD59A1" w:rsidRPr="000B1D73" w:rsidRDefault="00FD59A1" w:rsidP="005D61B0">
      <w:pPr>
        <w:spacing w:before="1" w:after="1" w:line="240" w:lineRule="auto"/>
        <w:rPr>
          <w:lang w:val="en-GB"/>
        </w:rPr>
      </w:pPr>
    </w:p>
    <w:p w14:paraId="229D1BA5" w14:textId="77777777" w:rsidR="00165504" w:rsidRDefault="00165504" w:rsidP="005D61B0">
      <w:pPr>
        <w:spacing w:before="1" w:after="1" w:line="240" w:lineRule="auto"/>
        <w:rPr>
          <w:lang w:val="en-GB"/>
        </w:rPr>
      </w:pPr>
    </w:p>
    <w:p w14:paraId="003A4E54" w14:textId="77777777" w:rsidR="001F3C8A" w:rsidRPr="000B1D73" w:rsidRDefault="001F3C8A" w:rsidP="005D61B0">
      <w:pPr>
        <w:spacing w:before="1" w:after="1" w:line="240" w:lineRule="auto"/>
        <w:rPr>
          <w:lang w:val="en-GB"/>
        </w:rPr>
      </w:pPr>
    </w:p>
    <w:p w14:paraId="57DBA7A2" w14:textId="77777777" w:rsidR="00165504" w:rsidRDefault="00836135" w:rsidP="005D61B0">
      <w:pPr>
        <w:spacing w:before="1" w:after="1" w:line="240" w:lineRule="auto"/>
        <w:rPr>
          <w:b/>
        </w:rPr>
      </w:pPr>
      <w:r w:rsidRPr="00836135">
        <w:rPr>
          <w:b/>
        </w:rPr>
        <w:t>Title : Participatory science : encouraging public engagement in ONEM</w:t>
      </w:r>
    </w:p>
    <w:p w14:paraId="20BAD7C2" w14:textId="77777777" w:rsidR="002665D1" w:rsidRPr="00836135" w:rsidRDefault="002665D1" w:rsidP="005D61B0">
      <w:pPr>
        <w:spacing w:before="1" w:after="1" w:line="240" w:lineRule="auto"/>
        <w:rPr>
          <w:b/>
          <w:lang w:val="en-GB"/>
        </w:rPr>
      </w:pPr>
    </w:p>
    <w:p w14:paraId="3AF3F08A" w14:textId="77777777" w:rsidR="009F14C8" w:rsidRDefault="009F14C8" w:rsidP="005D61B0">
      <w:pPr>
        <w:spacing w:before="1" w:after="1" w:line="240" w:lineRule="auto"/>
        <w:rPr>
          <w:b/>
          <w:lang w:val="en-GB"/>
        </w:rPr>
      </w:pPr>
    </w:p>
    <w:p w14:paraId="3B5FA76A" w14:textId="77777777" w:rsidR="00165504" w:rsidRDefault="00165504" w:rsidP="005D61B0">
      <w:pPr>
        <w:spacing w:before="1" w:after="1" w:line="240" w:lineRule="auto"/>
        <w:rPr>
          <w:b/>
          <w:lang w:val="en-GB"/>
        </w:rPr>
      </w:pPr>
    </w:p>
    <w:p w14:paraId="5FA659B5" w14:textId="77777777" w:rsidR="00165504" w:rsidRDefault="008E6B80" w:rsidP="005D61B0">
      <w:pPr>
        <w:spacing w:before="1" w:after="1" w:line="240" w:lineRule="auto"/>
        <w:rPr>
          <w:b/>
          <w:lang w:val="en-GB"/>
        </w:rPr>
      </w:pPr>
      <w:r w:rsidRPr="000B1D73">
        <w:rPr>
          <w:b/>
          <w:lang w:val="en-GB"/>
        </w:rPr>
        <w:t>Abstract</w:t>
      </w:r>
    </w:p>
    <w:p w14:paraId="0BCC6A8B" w14:textId="77777777" w:rsidR="008E6B80" w:rsidRPr="000B1D73" w:rsidRDefault="008E6B80" w:rsidP="005D61B0">
      <w:pPr>
        <w:spacing w:before="1" w:after="1" w:line="240" w:lineRule="auto"/>
        <w:rPr>
          <w:b/>
          <w:lang w:val="en-GB"/>
        </w:rPr>
      </w:pPr>
    </w:p>
    <w:p w14:paraId="3C201EA7" w14:textId="34176504" w:rsidR="00390552" w:rsidRPr="00F2752D" w:rsidRDefault="00746F4E" w:rsidP="00F2752D">
      <w:pPr>
        <w:spacing w:before="1" w:after="1" w:line="480" w:lineRule="auto"/>
        <w:rPr>
          <w:rFonts w:eastAsiaTheme="minorHAnsi"/>
          <w:lang w:val="en-GB" w:eastAsia="en-US"/>
        </w:rPr>
      </w:pPr>
      <w:r w:rsidRPr="000B1D73">
        <w:rPr>
          <w:lang w:val="en-GB"/>
        </w:rPr>
        <w:t>This article provides a case study of a participatory science project</w:t>
      </w:r>
      <w:r w:rsidR="00390552" w:rsidRPr="000B1D73">
        <w:rPr>
          <w:lang w:val="en-GB"/>
        </w:rPr>
        <w:t xml:space="preserve"> that involved collecting observations of a giant grasshopper and registering them online. </w:t>
      </w:r>
      <w:r w:rsidR="00F2752D">
        <w:rPr>
          <w:rStyle w:val="hpsatn"/>
          <w:lang w:val="en-GB"/>
        </w:rPr>
        <w:t xml:space="preserve"> Our objective is to reflect on conditions for meaningful amateur engagement on Web 2.0 </w:t>
      </w:r>
      <w:r w:rsidR="009F14C8">
        <w:rPr>
          <w:rStyle w:val="hpsatn"/>
          <w:lang w:val="en-GB"/>
        </w:rPr>
        <w:t>science platforms</w:t>
      </w:r>
      <w:r w:rsidR="00F2752D">
        <w:rPr>
          <w:rStyle w:val="hpsatn"/>
          <w:lang w:val="en-GB"/>
        </w:rPr>
        <w:t>.</w:t>
      </w:r>
      <w:r w:rsidR="00F2752D">
        <w:rPr>
          <w:rStyle w:val="hpsatn"/>
        </w:rPr>
        <w:t xml:space="preserve"> </w:t>
      </w:r>
      <w:r w:rsidR="00372787">
        <w:rPr>
          <w:lang w:val="en-GB"/>
        </w:rPr>
        <w:t>Our</w:t>
      </w:r>
      <w:r w:rsidR="00372787" w:rsidRPr="000B1D73">
        <w:rPr>
          <w:lang w:val="en-GB"/>
        </w:rPr>
        <w:t xml:space="preserve"> overall approach </w:t>
      </w:r>
      <w:r w:rsidR="00372787">
        <w:rPr>
          <w:lang w:val="en-GB"/>
        </w:rPr>
        <w:t>i</w:t>
      </w:r>
      <w:r w:rsidR="00372787" w:rsidRPr="000B1D73">
        <w:rPr>
          <w:lang w:val="en-GB"/>
        </w:rPr>
        <w:t>s qualitative and ethnographically informed</w:t>
      </w:r>
      <w:r w:rsidR="00372787">
        <w:rPr>
          <w:lang w:val="en-GB"/>
        </w:rPr>
        <w:t xml:space="preserve"> and draws on</w:t>
      </w:r>
      <w:r w:rsidR="00372787">
        <w:rPr>
          <w:rFonts w:eastAsiaTheme="minorHAnsi"/>
          <w:lang w:val="en-GB" w:eastAsia="en-US"/>
        </w:rPr>
        <w:t xml:space="preserve"> multiple data sources colle</w:t>
      </w:r>
      <w:r w:rsidR="009F14C8">
        <w:rPr>
          <w:rFonts w:eastAsiaTheme="minorHAnsi"/>
          <w:lang w:val="en-GB" w:eastAsia="en-US"/>
        </w:rPr>
        <w:t>cted over a period of 18 months</w:t>
      </w:r>
      <w:r w:rsidR="00372787">
        <w:rPr>
          <w:rFonts w:eastAsiaTheme="minorHAnsi"/>
          <w:lang w:val="en-GB" w:eastAsia="en-US"/>
        </w:rPr>
        <w:t xml:space="preserve">: </w:t>
      </w:r>
      <w:r w:rsidR="00F2752D" w:rsidRPr="000B1D73">
        <w:rPr>
          <w:rFonts w:eastAsiaTheme="minorHAnsi"/>
          <w:lang w:val="en-GB" w:eastAsia="en-US"/>
        </w:rPr>
        <w:t xml:space="preserve"> semi-structured interviews, observations, </w:t>
      </w:r>
      <w:r w:rsidR="00372787">
        <w:rPr>
          <w:rFonts w:eastAsiaTheme="minorHAnsi"/>
          <w:lang w:val="en-GB" w:eastAsia="en-US"/>
        </w:rPr>
        <w:t xml:space="preserve">statistical analysis of </w:t>
      </w:r>
      <w:r w:rsidR="009F14C8">
        <w:rPr>
          <w:rFonts w:eastAsiaTheme="minorHAnsi"/>
          <w:lang w:val="en-GB" w:eastAsia="en-US"/>
        </w:rPr>
        <w:t xml:space="preserve">online </w:t>
      </w:r>
      <w:r w:rsidR="009F14C8">
        <w:rPr>
          <w:lang w:val="en-GB"/>
        </w:rPr>
        <w:t>activity</w:t>
      </w:r>
      <w:r w:rsidR="00F2752D" w:rsidRPr="000B1D73">
        <w:rPr>
          <w:lang w:val="en-GB"/>
        </w:rPr>
        <w:t xml:space="preserve">, and </w:t>
      </w:r>
      <w:r w:rsidR="00372787">
        <w:rPr>
          <w:lang w:val="en-GB"/>
        </w:rPr>
        <w:t xml:space="preserve">document analysis.  </w:t>
      </w:r>
      <w:r w:rsidR="00F2752D" w:rsidRPr="000B1D73">
        <w:rPr>
          <w:lang w:val="en-GB"/>
        </w:rPr>
        <w:t xml:space="preserve"> </w:t>
      </w:r>
      <w:r w:rsidR="00390552" w:rsidRPr="000B1D73">
        <w:rPr>
          <w:lang w:val="en-GB"/>
        </w:rPr>
        <w:t xml:space="preserve">We identify </w:t>
      </w:r>
      <w:r w:rsidR="009F14C8">
        <w:rPr>
          <w:lang w:val="en-GB"/>
        </w:rPr>
        <w:t>a number of factors that enable</w:t>
      </w:r>
      <w:r w:rsidR="00390552" w:rsidRPr="000B1D73">
        <w:rPr>
          <w:lang w:val="en-GB"/>
        </w:rPr>
        <w:t xml:space="preserve"> widespread participation in this naturalist inquiry, organized by Observatoire Naturaliste des Écosystèmes Méditerranéens (ONEM).  Our findings illustrate how the association’s double goals of </w:t>
      </w:r>
      <w:r w:rsidR="00C862E6" w:rsidRPr="000B1D73">
        <w:rPr>
          <w:lang w:val="en-GB"/>
        </w:rPr>
        <w:t>stimulating</w:t>
      </w:r>
      <w:r w:rsidR="00390552" w:rsidRPr="000B1D73">
        <w:rPr>
          <w:lang w:val="en-GB"/>
        </w:rPr>
        <w:t xml:space="preserve"> </w:t>
      </w:r>
      <w:r w:rsidR="00C862E6" w:rsidRPr="000B1D73">
        <w:rPr>
          <w:lang w:val="en-GB"/>
        </w:rPr>
        <w:t>an</w:t>
      </w:r>
      <w:r w:rsidR="00390552" w:rsidRPr="000B1D73">
        <w:rPr>
          <w:lang w:val="en-GB"/>
        </w:rPr>
        <w:t xml:space="preserve"> appreciation for nature</w:t>
      </w:r>
      <w:r w:rsidR="00C862E6" w:rsidRPr="000B1D73">
        <w:rPr>
          <w:lang w:val="en-GB"/>
        </w:rPr>
        <w:t xml:space="preserve"> </w:t>
      </w:r>
      <w:r w:rsidR="009F14C8">
        <w:rPr>
          <w:lang w:val="en-GB"/>
        </w:rPr>
        <w:t>and</w:t>
      </w:r>
      <w:r w:rsidR="00390552" w:rsidRPr="000B1D73">
        <w:rPr>
          <w:lang w:val="en-GB"/>
        </w:rPr>
        <w:t xml:space="preserve"> increasing scientific knowledge of the species under investigation are articulated as both naturalists and the general public participate. </w:t>
      </w:r>
      <w:r w:rsidR="00F75F78">
        <w:rPr>
          <w:lang w:val="en-GB"/>
        </w:rPr>
        <w:t xml:space="preserve">This double objective and the inquiry’s locus of control - </w:t>
      </w:r>
      <w:r w:rsidR="00F75F78" w:rsidRPr="00074453">
        <w:rPr>
          <w:lang w:val="en-GB"/>
        </w:rPr>
        <w:t>neither scientist-driven nor grassroots-based</w:t>
      </w:r>
      <w:r w:rsidR="00F75F78">
        <w:rPr>
          <w:lang w:val="en-GB"/>
        </w:rPr>
        <w:t xml:space="preserve"> - leads us to call for a refinement of existing typologies of participatory science projects.</w:t>
      </w:r>
      <w:r w:rsidR="00074453">
        <w:rPr>
          <w:lang w:val="en-GB"/>
        </w:rPr>
        <w:t xml:space="preserve"> </w:t>
      </w:r>
      <w:r w:rsidR="00390552" w:rsidRPr="000B1D73">
        <w:rPr>
          <w:lang w:val="en-GB"/>
        </w:rPr>
        <w:t xml:space="preserve">This case illustrates how even low-level participation (crowdsourcing type) can produce significant results – not only in terms of generating scientific knowledge, but also in </w:t>
      </w:r>
      <w:r w:rsidR="00877659">
        <w:rPr>
          <w:lang w:val="en-GB"/>
        </w:rPr>
        <w:t>increasing public engagement with</w:t>
      </w:r>
      <w:r w:rsidR="00390552" w:rsidRPr="000B1D73">
        <w:rPr>
          <w:lang w:val="en-GB"/>
        </w:rPr>
        <w:t xml:space="preserve"> science</w:t>
      </w:r>
    </w:p>
    <w:p w14:paraId="3744C370" w14:textId="77777777" w:rsidR="00013288" w:rsidRDefault="00013288" w:rsidP="005D61B0">
      <w:pPr>
        <w:spacing w:before="1" w:after="1" w:line="240" w:lineRule="auto"/>
        <w:rPr>
          <w:b/>
          <w:lang w:val="en-GB"/>
        </w:rPr>
      </w:pPr>
    </w:p>
    <w:p w14:paraId="640A6033" w14:textId="77777777" w:rsidR="002665D1" w:rsidRPr="000B1D73" w:rsidRDefault="002665D1" w:rsidP="005D61B0">
      <w:pPr>
        <w:spacing w:before="1" w:after="1" w:line="240" w:lineRule="auto"/>
        <w:rPr>
          <w:lang w:val="en-GB"/>
        </w:rPr>
      </w:pPr>
      <w:r w:rsidRPr="000B1D73">
        <w:rPr>
          <w:b/>
          <w:lang w:val="en-GB"/>
        </w:rPr>
        <w:t>Key words:</w:t>
      </w:r>
      <w:r w:rsidRPr="000B1D73">
        <w:rPr>
          <w:lang w:val="en-GB"/>
        </w:rPr>
        <w:t xml:space="preserve"> participatory science, citizen science, Web 2.0, crowdsourcing, commons, </w:t>
      </w:r>
      <w:r w:rsidR="00D975CD" w:rsidRPr="000B1D73">
        <w:rPr>
          <w:lang w:val="en-GB"/>
        </w:rPr>
        <w:t>Saga pedo</w:t>
      </w:r>
      <w:r w:rsidR="00877659">
        <w:rPr>
          <w:lang w:val="en-GB"/>
        </w:rPr>
        <w:t>, engagement</w:t>
      </w:r>
    </w:p>
    <w:p w14:paraId="7D196D6C" w14:textId="77777777" w:rsidR="00390552" w:rsidRPr="000B1D73" w:rsidRDefault="00390552" w:rsidP="005D61B0">
      <w:pPr>
        <w:spacing w:before="1" w:after="1" w:line="240" w:lineRule="auto"/>
        <w:rPr>
          <w:lang w:val="en-GB"/>
        </w:rPr>
      </w:pPr>
    </w:p>
    <w:p w14:paraId="5387D3D3" w14:textId="77777777" w:rsidR="00165504" w:rsidRDefault="00165504" w:rsidP="00D87811">
      <w:pPr>
        <w:spacing w:before="1" w:after="1" w:line="480" w:lineRule="auto"/>
        <w:rPr>
          <w:b/>
          <w:lang w:val="en-GB"/>
        </w:rPr>
      </w:pPr>
    </w:p>
    <w:p w14:paraId="1CD62EC7" w14:textId="77777777" w:rsidR="00353030" w:rsidRPr="000B1D73" w:rsidRDefault="00473618" w:rsidP="00D87811">
      <w:pPr>
        <w:spacing w:before="1" w:after="1" w:line="480" w:lineRule="auto"/>
        <w:rPr>
          <w:b/>
          <w:lang w:val="en-GB"/>
        </w:rPr>
      </w:pPr>
      <w:r w:rsidRPr="000B1D73">
        <w:rPr>
          <w:b/>
          <w:lang w:val="en-GB"/>
        </w:rPr>
        <w:lastRenderedPageBreak/>
        <w:t xml:space="preserve">1. </w:t>
      </w:r>
      <w:r w:rsidR="00A71771" w:rsidRPr="000B1D73">
        <w:rPr>
          <w:b/>
          <w:lang w:val="en-GB"/>
        </w:rPr>
        <w:t>Introduction</w:t>
      </w:r>
    </w:p>
    <w:p w14:paraId="5FCD5C10" w14:textId="77777777" w:rsidR="00881BCD" w:rsidRDefault="00353030" w:rsidP="00D87811">
      <w:pPr>
        <w:spacing w:before="1" w:after="1" w:line="480" w:lineRule="auto"/>
        <w:rPr>
          <w:rStyle w:val="hpsatn"/>
        </w:rPr>
      </w:pPr>
      <w:r w:rsidRPr="000B1D73">
        <w:rPr>
          <w:lang w:val="en-GB"/>
        </w:rPr>
        <w:t xml:space="preserve">Sharing research resources of different kinds, in new ways, and on an increasing scale, is a central element of the new scientific landscape. In participatory Web (Web 2.0) environments, users are invited, not only to consume, but also to produce a large variety of content, tools and applications (Millerand et al 2010). </w:t>
      </w:r>
      <w:r w:rsidR="00D975CD" w:rsidRPr="000B1D73">
        <w:rPr>
          <w:lang w:val="en-GB"/>
        </w:rPr>
        <w:t xml:space="preserve">The development of the participatory Web </w:t>
      </w:r>
      <w:r w:rsidR="00D975CD" w:rsidRPr="000B1D73">
        <w:rPr>
          <w:rStyle w:val="hps"/>
          <w:lang w:val="en-GB"/>
        </w:rPr>
        <w:t>and the ubiquity of</w:t>
      </w:r>
      <w:r w:rsidR="00D975CD" w:rsidRPr="000B1D73">
        <w:rPr>
          <w:lang w:val="en-GB"/>
        </w:rPr>
        <w:t xml:space="preserve"> </w:t>
      </w:r>
      <w:r w:rsidR="00D975CD" w:rsidRPr="000B1D73">
        <w:rPr>
          <w:rStyle w:val="hps"/>
          <w:lang w:val="en-GB"/>
        </w:rPr>
        <w:t>digital</w:t>
      </w:r>
      <w:r w:rsidR="00D975CD" w:rsidRPr="000B1D73">
        <w:rPr>
          <w:lang w:val="en-GB"/>
        </w:rPr>
        <w:t xml:space="preserve"> </w:t>
      </w:r>
      <w:r w:rsidR="00D975CD" w:rsidRPr="000B1D73">
        <w:rPr>
          <w:rStyle w:val="hps"/>
          <w:lang w:val="en-GB"/>
        </w:rPr>
        <w:t>tools and media</w:t>
      </w:r>
      <w:r w:rsidR="00D975CD" w:rsidRPr="000B1D73">
        <w:rPr>
          <w:lang w:val="en-GB"/>
        </w:rPr>
        <w:t xml:space="preserve"> </w:t>
      </w:r>
      <w:r w:rsidR="00D975CD" w:rsidRPr="000B1D73">
        <w:rPr>
          <w:rStyle w:val="hps"/>
          <w:lang w:val="en-GB"/>
        </w:rPr>
        <w:t>make the involvement of</w:t>
      </w:r>
      <w:r w:rsidR="00D975CD" w:rsidRPr="000B1D73">
        <w:rPr>
          <w:lang w:val="en-GB"/>
        </w:rPr>
        <w:t xml:space="preserve"> </w:t>
      </w:r>
      <w:r w:rsidR="00D975CD" w:rsidRPr="000B1D73">
        <w:rPr>
          <w:rStyle w:val="hps"/>
          <w:lang w:val="en-GB"/>
        </w:rPr>
        <w:t>amateurs</w:t>
      </w:r>
      <w:r w:rsidR="00D975CD" w:rsidRPr="000B1D73">
        <w:rPr>
          <w:lang w:val="en-GB"/>
        </w:rPr>
        <w:t xml:space="preserve"> </w:t>
      </w:r>
      <w:r w:rsidR="00D975CD" w:rsidRPr="000B1D73">
        <w:rPr>
          <w:rStyle w:val="hps"/>
          <w:lang w:val="en-GB"/>
        </w:rPr>
        <w:t>and the general public</w:t>
      </w:r>
      <w:r w:rsidR="00D975CD" w:rsidRPr="000B1D73">
        <w:rPr>
          <w:lang w:val="en-GB"/>
        </w:rPr>
        <w:t xml:space="preserve"> </w:t>
      </w:r>
      <w:r w:rsidR="00D975CD" w:rsidRPr="000B1D73">
        <w:rPr>
          <w:rStyle w:val="hps"/>
          <w:lang w:val="en-GB"/>
        </w:rPr>
        <w:t>in</w:t>
      </w:r>
      <w:r w:rsidR="00D975CD" w:rsidRPr="000B1D73">
        <w:rPr>
          <w:lang w:val="en-GB"/>
        </w:rPr>
        <w:t xml:space="preserve"> </w:t>
      </w:r>
      <w:r w:rsidR="00D975CD" w:rsidRPr="000B1D73">
        <w:rPr>
          <w:rStyle w:val="hps"/>
          <w:lang w:val="en-GB"/>
        </w:rPr>
        <w:t xml:space="preserve">scientific research a viable research strategy for some research problems. </w:t>
      </w:r>
      <w:r w:rsidR="001A1A77" w:rsidRPr="000B1D73">
        <w:rPr>
          <w:rStyle w:val="hps"/>
          <w:lang w:val="en-GB"/>
        </w:rPr>
        <w:t xml:space="preserve">Over the past decade, </w:t>
      </w:r>
      <w:r w:rsidR="00D975CD" w:rsidRPr="000B1D73">
        <w:rPr>
          <w:rStyle w:val="hps"/>
          <w:lang w:val="en-GB"/>
        </w:rPr>
        <w:t>the</w:t>
      </w:r>
      <w:r w:rsidR="00D975CD" w:rsidRPr="000B1D73">
        <w:rPr>
          <w:lang w:val="en-GB"/>
        </w:rPr>
        <w:t xml:space="preserve"> </w:t>
      </w:r>
      <w:r w:rsidR="00D975CD" w:rsidRPr="000B1D73">
        <w:rPr>
          <w:rStyle w:val="hps"/>
          <w:lang w:val="en-GB"/>
        </w:rPr>
        <w:t xml:space="preserve">number of </w:t>
      </w:r>
      <w:r w:rsidR="001A1A77" w:rsidRPr="000B1D73">
        <w:rPr>
          <w:rStyle w:val="hps"/>
          <w:lang w:val="en-GB"/>
        </w:rPr>
        <w:t xml:space="preserve">scientific </w:t>
      </w:r>
      <w:r w:rsidR="00D975CD" w:rsidRPr="000B1D73">
        <w:rPr>
          <w:rStyle w:val="hps"/>
          <w:lang w:val="en-GB"/>
        </w:rPr>
        <w:t>projects that</w:t>
      </w:r>
      <w:r w:rsidR="00D975CD" w:rsidRPr="000B1D73">
        <w:rPr>
          <w:lang w:val="en-GB"/>
        </w:rPr>
        <w:t xml:space="preserve"> </w:t>
      </w:r>
      <w:r w:rsidR="00D975CD" w:rsidRPr="000B1D73">
        <w:rPr>
          <w:rStyle w:val="hps"/>
          <w:lang w:val="en-GB"/>
        </w:rPr>
        <w:t>invite the participation of</w:t>
      </w:r>
      <w:r w:rsidR="00D975CD" w:rsidRPr="000B1D73">
        <w:rPr>
          <w:lang w:val="en-GB"/>
        </w:rPr>
        <w:t xml:space="preserve"> </w:t>
      </w:r>
      <w:r w:rsidR="00D975CD" w:rsidRPr="000B1D73">
        <w:rPr>
          <w:rStyle w:val="hps"/>
          <w:lang w:val="en-GB"/>
        </w:rPr>
        <w:t>amateurs</w:t>
      </w:r>
      <w:r w:rsidR="00D975CD" w:rsidRPr="000B1D73">
        <w:rPr>
          <w:lang w:val="en-GB"/>
        </w:rPr>
        <w:t xml:space="preserve"> </w:t>
      </w:r>
      <w:r w:rsidR="00D975CD" w:rsidRPr="000B1D73">
        <w:rPr>
          <w:rStyle w:val="hpsatn"/>
          <w:lang w:val="en-GB"/>
        </w:rPr>
        <w:t>has exploded</w:t>
      </w:r>
      <w:r w:rsidR="001A1A77" w:rsidRPr="000B1D73">
        <w:rPr>
          <w:rStyle w:val="hpsatn"/>
          <w:lang w:val="en-GB"/>
        </w:rPr>
        <w:t>.</w:t>
      </w:r>
      <w:r w:rsidR="00E37A46">
        <w:rPr>
          <w:rStyle w:val="hpsatn"/>
          <w:lang w:val="en-GB"/>
        </w:rPr>
        <w:t xml:space="preserve"> </w:t>
      </w:r>
    </w:p>
    <w:p w14:paraId="6451AE7F" w14:textId="1A3A705F" w:rsidR="00881BCD" w:rsidRDefault="00345F88" w:rsidP="00D87811">
      <w:pPr>
        <w:spacing w:before="1" w:after="1" w:line="480" w:lineRule="auto"/>
        <w:rPr>
          <w:lang w:val="en-GB"/>
        </w:rPr>
      </w:pPr>
      <w:r w:rsidRPr="000B1D73">
        <w:rPr>
          <w:rStyle w:val="hpsatn"/>
          <w:lang w:val="en-GB"/>
        </w:rPr>
        <w:tab/>
      </w:r>
      <w:r w:rsidR="00232DA8">
        <w:rPr>
          <w:rStyle w:val="hpsatn"/>
          <w:lang w:val="en-GB"/>
        </w:rPr>
        <w:t>The</w:t>
      </w:r>
      <w:r w:rsidR="00881BCD">
        <w:rPr>
          <w:rStyle w:val="hpsatn"/>
          <w:lang w:val="en-GB"/>
        </w:rPr>
        <w:t xml:space="preserve"> objective </w:t>
      </w:r>
      <w:r w:rsidR="00232DA8">
        <w:rPr>
          <w:rStyle w:val="hpsatn"/>
          <w:lang w:val="en-GB"/>
        </w:rPr>
        <w:t xml:space="preserve">of this article </w:t>
      </w:r>
      <w:r w:rsidR="00881BCD">
        <w:rPr>
          <w:rStyle w:val="hpsatn"/>
          <w:lang w:val="en-GB"/>
        </w:rPr>
        <w:t>is</w:t>
      </w:r>
      <w:r w:rsidR="003C749D">
        <w:rPr>
          <w:rStyle w:val="hpsatn"/>
          <w:lang w:val="en-GB"/>
        </w:rPr>
        <w:t xml:space="preserve"> to reflect on </w:t>
      </w:r>
      <w:r w:rsidR="00730AAE">
        <w:rPr>
          <w:rStyle w:val="hpsatn"/>
          <w:lang w:val="en-GB"/>
        </w:rPr>
        <w:t>conditions</w:t>
      </w:r>
      <w:r w:rsidR="00BC51A1">
        <w:rPr>
          <w:rStyle w:val="hpsatn"/>
          <w:lang w:val="en-GB"/>
        </w:rPr>
        <w:t xml:space="preserve"> for meaningful amateur </w:t>
      </w:r>
      <w:r w:rsidR="00877659">
        <w:rPr>
          <w:rStyle w:val="hpsatn"/>
          <w:lang w:val="en-GB"/>
        </w:rPr>
        <w:t>engagement</w:t>
      </w:r>
      <w:r w:rsidR="003C749D">
        <w:rPr>
          <w:rStyle w:val="hpsatn"/>
          <w:lang w:val="en-GB"/>
        </w:rPr>
        <w:t xml:space="preserve"> in this type of science.</w:t>
      </w:r>
      <w:r w:rsidR="00881BCD">
        <w:rPr>
          <w:rStyle w:val="hpsatn"/>
        </w:rPr>
        <w:t xml:space="preserve"> </w:t>
      </w:r>
      <w:r w:rsidR="003C749D">
        <w:rPr>
          <w:rStyle w:val="hpsatn"/>
          <w:lang w:val="en-GB"/>
        </w:rPr>
        <w:t xml:space="preserve">To do so, we </w:t>
      </w:r>
      <w:r w:rsidR="001A1A77" w:rsidRPr="000B1D73">
        <w:rPr>
          <w:lang w:val="en-GB"/>
        </w:rPr>
        <w:t xml:space="preserve">provide a detailed description of one </w:t>
      </w:r>
      <w:r w:rsidR="003C749D">
        <w:rPr>
          <w:lang w:val="en-GB"/>
        </w:rPr>
        <w:t>participatory science</w:t>
      </w:r>
      <w:r w:rsidR="001A1A77" w:rsidRPr="000B1D73">
        <w:rPr>
          <w:lang w:val="en-GB"/>
        </w:rPr>
        <w:t xml:space="preserve"> </w:t>
      </w:r>
      <w:r w:rsidR="00730AAE">
        <w:rPr>
          <w:lang w:val="en-GB"/>
        </w:rPr>
        <w:t xml:space="preserve">project </w:t>
      </w:r>
      <w:r w:rsidR="001A1A77" w:rsidRPr="000B1D73">
        <w:rPr>
          <w:lang w:val="en-GB"/>
        </w:rPr>
        <w:t>organized by t</w:t>
      </w:r>
      <w:r w:rsidR="00D31C25" w:rsidRPr="000B1D73">
        <w:rPr>
          <w:lang w:val="en-GB"/>
        </w:rPr>
        <w:t>he Observatoire Naturaliste des Écosystèmes Méditerranéens (ONEM), a non</w:t>
      </w:r>
      <w:r w:rsidRPr="000B1D73">
        <w:rPr>
          <w:lang w:val="en-GB"/>
        </w:rPr>
        <w:t>-</w:t>
      </w:r>
      <w:r w:rsidR="00D31C25" w:rsidRPr="000B1D73">
        <w:rPr>
          <w:lang w:val="en-GB"/>
        </w:rPr>
        <w:t>profit association based on the principles of open access and collective action</w:t>
      </w:r>
      <w:r w:rsidR="00730AAE">
        <w:rPr>
          <w:lang w:val="en-GB"/>
        </w:rPr>
        <w:t xml:space="preserve">. </w:t>
      </w:r>
      <w:r w:rsidR="00730AAE" w:rsidRPr="000B1D73">
        <w:rPr>
          <w:lang w:val="en-GB"/>
        </w:rPr>
        <w:t xml:space="preserve"> </w:t>
      </w:r>
      <w:r w:rsidR="00232DA8">
        <w:rPr>
          <w:lang w:val="en-GB"/>
        </w:rPr>
        <w:t xml:space="preserve">The project was highly successful both in terms of encouraging widespread participation and in generating scientific knowledge.  </w:t>
      </w:r>
      <w:r w:rsidR="001A1A77" w:rsidRPr="000B1D73">
        <w:rPr>
          <w:lang w:val="en-GB"/>
        </w:rPr>
        <w:t xml:space="preserve">We illustrate how the association’s goals </w:t>
      </w:r>
      <w:r w:rsidR="00D31C25" w:rsidRPr="000B1D73">
        <w:rPr>
          <w:lang w:val="en-GB"/>
        </w:rPr>
        <w:t xml:space="preserve">of increasing environmental knowledge </w:t>
      </w:r>
      <w:r w:rsidR="001D0F78">
        <w:rPr>
          <w:lang w:val="en-GB"/>
        </w:rPr>
        <w:t>of</w:t>
      </w:r>
      <w:r w:rsidR="001D0F78" w:rsidRPr="000B1D73">
        <w:rPr>
          <w:lang w:val="en-GB"/>
        </w:rPr>
        <w:t xml:space="preserve"> </w:t>
      </w:r>
      <w:r w:rsidR="00D31C25" w:rsidRPr="000B1D73">
        <w:rPr>
          <w:lang w:val="en-GB"/>
        </w:rPr>
        <w:t>the Mediterranean region</w:t>
      </w:r>
      <w:r w:rsidR="00877659">
        <w:rPr>
          <w:lang w:val="en-GB"/>
        </w:rPr>
        <w:t>,</w:t>
      </w:r>
      <w:r w:rsidR="00D31C25" w:rsidRPr="000B1D73">
        <w:rPr>
          <w:lang w:val="en-GB"/>
        </w:rPr>
        <w:t xml:space="preserve"> </w:t>
      </w:r>
      <w:r w:rsidR="001A1A77" w:rsidRPr="000B1D73">
        <w:rPr>
          <w:lang w:val="en-GB"/>
        </w:rPr>
        <w:t xml:space="preserve">engaging ordinary individuals in naturalist practices and </w:t>
      </w:r>
      <w:r w:rsidR="00D31C25" w:rsidRPr="000B1D73">
        <w:rPr>
          <w:lang w:val="en-GB"/>
        </w:rPr>
        <w:t xml:space="preserve">providing accessible scientific information </w:t>
      </w:r>
      <w:r w:rsidR="001A1A77" w:rsidRPr="000B1D73">
        <w:rPr>
          <w:lang w:val="en-GB"/>
        </w:rPr>
        <w:t>are articulated</w:t>
      </w:r>
      <w:r w:rsidR="003C749D">
        <w:rPr>
          <w:lang w:val="en-GB"/>
        </w:rPr>
        <w:t xml:space="preserve"> </w:t>
      </w:r>
      <w:r w:rsidR="001A1A77" w:rsidRPr="000B1D73">
        <w:rPr>
          <w:lang w:val="en-GB"/>
        </w:rPr>
        <w:t xml:space="preserve">as both naturalists and the general public participate in </w:t>
      </w:r>
      <w:r w:rsidRPr="000B1D73">
        <w:rPr>
          <w:lang w:val="en-GB"/>
        </w:rPr>
        <w:t>the inquiry</w:t>
      </w:r>
      <w:r w:rsidR="001A1A77" w:rsidRPr="000B1D73">
        <w:rPr>
          <w:lang w:val="en-GB"/>
        </w:rPr>
        <w:t xml:space="preserve">. </w:t>
      </w:r>
      <w:r w:rsidRPr="000B1D73">
        <w:rPr>
          <w:lang w:val="en-GB"/>
        </w:rPr>
        <w:tab/>
      </w:r>
    </w:p>
    <w:p w14:paraId="2CA0326D" w14:textId="35ECDF56" w:rsidR="00345F88" w:rsidRPr="00881BCD" w:rsidRDefault="00881BCD" w:rsidP="00D87811">
      <w:pPr>
        <w:spacing w:before="1" w:after="1" w:line="480" w:lineRule="auto"/>
      </w:pPr>
      <w:r>
        <w:rPr>
          <w:lang w:val="en-GB"/>
        </w:rPr>
        <w:tab/>
      </w:r>
      <w:r w:rsidR="00232DA8">
        <w:rPr>
          <w:lang w:val="en-GB"/>
        </w:rPr>
        <w:t>T</w:t>
      </w:r>
      <w:r w:rsidR="00F12DD9">
        <w:rPr>
          <w:lang w:val="en-GB"/>
        </w:rPr>
        <w:t>his article</w:t>
      </w:r>
      <w:r w:rsidR="002607EA" w:rsidRPr="000B1D73">
        <w:rPr>
          <w:lang w:val="en-GB"/>
        </w:rPr>
        <w:t xml:space="preserve"> makes two contributions to the litera</w:t>
      </w:r>
      <w:r w:rsidR="00FE6DE1" w:rsidRPr="000B1D73">
        <w:rPr>
          <w:lang w:val="en-GB"/>
        </w:rPr>
        <w:t>t</w:t>
      </w:r>
      <w:r w:rsidR="002607EA" w:rsidRPr="000B1D73">
        <w:rPr>
          <w:lang w:val="en-GB"/>
        </w:rPr>
        <w:t xml:space="preserve">ure on </w:t>
      </w:r>
      <w:r w:rsidR="00955E1B">
        <w:rPr>
          <w:lang w:val="en-GB"/>
        </w:rPr>
        <w:t xml:space="preserve">online </w:t>
      </w:r>
      <w:r w:rsidR="00345F88" w:rsidRPr="000B1D73">
        <w:rPr>
          <w:lang w:val="en-GB"/>
        </w:rPr>
        <w:t xml:space="preserve">participatory science. </w:t>
      </w:r>
      <w:r w:rsidR="002607EA" w:rsidRPr="000B1D73">
        <w:rPr>
          <w:lang w:val="en-GB"/>
        </w:rPr>
        <w:t xml:space="preserve">Firstly, </w:t>
      </w:r>
      <w:r w:rsidR="00BB6D99">
        <w:rPr>
          <w:lang w:val="en-GB"/>
        </w:rPr>
        <w:t xml:space="preserve">in some respects, our case does not fit well within existing typologies of citizen science. </w:t>
      </w:r>
      <w:r w:rsidR="00BC10D1">
        <w:rPr>
          <w:lang w:val="en-GB"/>
        </w:rPr>
        <w:t xml:space="preserve">While it exhibits some of the characteristics of </w:t>
      </w:r>
      <w:r w:rsidR="00C26BDA">
        <w:rPr>
          <w:lang w:val="en-GB"/>
        </w:rPr>
        <w:t xml:space="preserve">a </w:t>
      </w:r>
      <w:r w:rsidR="00BC10D1">
        <w:rPr>
          <w:lang w:val="en-GB"/>
        </w:rPr>
        <w:t>top-down, contributory model of citizen science, its origins</w:t>
      </w:r>
      <w:r w:rsidR="00BC10D1" w:rsidRPr="000B1D73">
        <w:rPr>
          <w:lang w:val="en-GB"/>
        </w:rPr>
        <w:t xml:space="preserve"> in a political stance and a commitment to ideals of openly accessible and free </w:t>
      </w:r>
      <w:r w:rsidR="00BC10D1">
        <w:rPr>
          <w:lang w:val="en-GB"/>
        </w:rPr>
        <w:t>access to data, a “data commons</w:t>
      </w:r>
      <w:r w:rsidR="00BC10D1" w:rsidRPr="000B1D73">
        <w:rPr>
          <w:lang w:val="en-GB"/>
        </w:rPr>
        <w:t>”</w:t>
      </w:r>
      <w:r w:rsidR="00BC10D1">
        <w:rPr>
          <w:lang w:val="en-GB"/>
        </w:rPr>
        <w:t xml:space="preserve">, </w:t>
      </w:r>
      <w:r w:rsidR="00C26BDA">
        <w:rPr>
          <w:lang w:val="en-GB"/>
        </w:rPr>
        <w:t xml:space="preserve">also produce a situation that has many of the “bottom-up” characteristics of collaborative or co-created projects. </w:t>
      </w:r>
      <w:r w:rsidR="00BB6D99">
        <w:rPr>
          <w:lang w:val="en-GB"/>
        </w:rPr>
        <w:t xml:space="preserve">This suggests the need to </w:t>
      </w:r>
      <w:r w:rsidR="00C26BDA">
        <w:rPr>
          <w:lang w:val="en-GB"/>
        </w:rPr>
        <w:t xml:space="preserve">refine existing </w:t>
      </w:r>
      <w:r w:rsidR="00C26BDA">
        <w:rPr>
          <w:lang w:val="en-GB"/>
        </w:rPr>
        <w:lastRenderedPageBreak/>
        <w:t xml:space="preserve">typologies or to </w:t>
      </w:r>
      <w:r w:rsidR="00BB6D99">
        <w:rPr>
          <w:lang w:val="en-GB"/>
        </w:rPr>
        <w:t xml:space="preserve">rethink the way </w:t>
      </w:r>
      <w:r w:rsidR="00C26BDA">
        <w:rPr>
          <w:lang w:val="en-GB"/>
        </w:rPr>
        <w:t>they are mobilized</w:t>
      </w:r>
      <w:r w:rsidR="00844DC7">
        <w:rPr>
          <w:lang w:val="en-GB"/>
        </w:rPr>
        <w:t xml:space="preserve"> to </w:t>
      </w:r>
      <w:r w:rsidR="00BB6D99">
        <w:rPr>
          <w:lang w:val="en-GB"/>
        </w:rPr>
        <w:t>enable projects to simultaneously occupy multiple locales</w:t>
      </w:r>
      <w:r w:rsidR="00C26BDA">
        <w:rPr>
          <w:lang w:val="en-GB"/>
        </w:rPr>
        <w:t xml:space="preserve">. </w:t>
      </w:r>
      <w:r w:rsidR="00BB6D99">
        <w:rPr>
          <w:lang w:val="en-GB"/>
        </w:rPr>
        <w:t xml:space="preserve"> </w:t>
      </w:r>
      <w:r w:rsidR="00BB6D99" w:rsidRPr="000B1D73">
        <w:rPr>
          <w:lang w:val="en-GB"/>
        </w:rPr>
        <w:t xml:space="preserve"> </w:t>
      </w:r>
      <w:r w:rsidR="00C26BDA">
        <w:rPr>
          <w:lang w:val="en-GB"/>
        </w:rPr>
        <w:t xml:space="preserve">Rather than distinguishing between </w:t>
      </w:r>
      <w:r w:rsidR="00844DC7">
        <w:rPr>
          <w:lang w:val="en-GB"/>
        </w:rPr>
        <w:t>scientific knowledge production and public engagement goals</w:t>
      </w:r>
      <w:r w:rsidR="00C26BDA">
        <w:rPr>
          <w:lang w:val="en-GB"/>
        </w:rPr>
        <w:t xml:space="preserve">, </w:t>
      </w:r>
      <w:r w:rsidR="001D0F78">
        <w:rPr>
          <w:lang w:val="en-GB"/>
        </w:rPr>
        <w:t xml:space="preserve">we suggest that </w:t>
      </w:r>
      <w:r w:rsidR="00C26BDA">
        <w:rPr>
          <w:lang w:val="en-GB"/>
        </w:rPr>
        <w:t xml:space="preserve">it may be more profitable to examine the ways in which </w:t>
      </w:r>
      <w:r w:rsidR="00844DC7">
        <w:rPr>
          <w:lang w:val="en-GB"/>
        </w:rPr>
        <w:t>participatory science projects may be multivalent</w:t>
      </w:r>
      <w:r w:rsidR="00BC10D1">
        <w:rPr>
          <w:lang w:val="en-GB"/>
        </w:rPr>
        <w:t xml:space="preserve">. </w:t>
      </w:r>
      <w:r w:rsidR="00BC10D1" w:rsidRPr="000B1D73">
        <w:rPr>
          <w:lang w:val="en-GB"/>
        </w:rPr>
        <w:t xml:space="preserve">Our findings </w:t>
      </w:r>
      <w:r w:rsidR="00BC10D1">
        <w:rPr>
          <w:lang w:val="en-GB"/>
        </w:rPr>
        <w:t>support</w:t>
      </w:r>
      <w:r w:rsidR="00BC10D1" w:rsidRPr="000B1D73">
        <w:rPr>
          <w:lang w:val="en-GB"/>
        </w:rPr>
        <w:t xml:space="preserve"> </w:t>
      </w:r>
      <w:r w:rsidR="00BC10D1">
        <w:rPr>
          <w:lang w:val="en-GB"/>
        </w:rPr>
        <w:t>much</w:t>
      </w:r>
      <w:r w:rsidR="00BC10D1" w:rsidRPr="000B1D73">
        <w:rPr>
          <w:lang w:val="en-GB"/>
        </w:rPr>
        <w:t xml:space="preserve"> of what we </w:t>
      </w:r>
      <w:r w:rsidR="00BC10D1">
        <w:rPr>
          <w:lang w:val="en-GB"/>
        </w:rPr>
        <w:t xml:space="preserve">already </w:t>
      </w:r>
      <w:r w:rsidR="00BC10D1" w:rsidRPr="000B1D73">
        <w:rPr>
          <w:lang w:val="en-GB"/>
        </w:rPr>
        <w:t xml:space="preserve">know about </w:t>
      </w:r>
      <w:r w:rsidR="00BC10D1">
        <w:rPr>
          <w:lang w:val="en-GB"/>
        </w:rPr>
        <w:t>“</w:t>
      </w:r>
      <w:r w:rsidR="00BC10D1" w:rsidRPr="000B1D73">
        <w:rPr>
          <w:lang w:val="en-GB"/>
        </w:rPr>
        <w:t>best practices</w:t>
      </w:r>
      <w:r w:rsidR="00BC10D1">
        <w:rPr>
          <w:lang w:val="en-GB"/>
        </w:rPr>
        <w:t>”</w:t>
      </w:r>
      <w:r w:rsidR="00BC10D1" w:rsidRPr="000B1D73">
        <w:rPr>
          <w:lang w:val="en-GB"/>
        </w:rPr>
        <w:t xml:space="preserve"> for </w:t>
      </w:r>
      <w:r w:rsidR="00BC10D1">
        <w:rPr>
          <w:lang w:val="en-GB"/>
        </w:rPr>
        <w:t xml:space="preserve">encouraging </w:t>
      </w:r>
      <w:r w:rsidR="00FE6DE1" w:rsidRPr="000B1D73">
        <w:rPr>
          <w:lang w:val="en-GB"/>
        </w:rPr>
        <w:t>widespread participation</w:t>
      </w:r>
      <w:r w:rsidR="00C26BDA">
        <w:rPr>
          <w:lang w:val="en-GB"/>
        </w:rPr>
        <w:t xml:space="preserve"> and engagement</w:t>
      </w:r>
      <w:r w:rsidR="00FE6DE1" w:rsidRPr="000B1D73">
        <w:rPr>
          <w:lang w:val="en-GB"/>
        </w:rPr>
        <w:t xml:space="preserve"> in a naturalist inquiry. </w:t>
      </w:r>
      <w:r w:rsidR="00345F88" w:rsidRPr="000B1D73">
        <w:rPr>
          <w:lang w:val="en-GB"/>
        </w:rPr>
        <w:t>The</w:t>
      </w:r>
      <w:r w:rsidR="00C26BDA">
        <w:rPr>
          <w:lang w:val="en-GB"/>
        </w:rPr>
        <w:t>se</w:t>
      </w:r>
      <w:r w:rsidR="00345F88" w:rsidRPr="000B1D73">
        <w:rPr>
          <w:lang w:val="en-GB"/>
        </w:rPr>
        <w:t xml:space="preserve"> </w:t>
      </w:r>
      <w:r w:rsidR="00FE6DE1" w:rsidRPr="000B1D73">
        <w:rPr>
          <w:lang w:val="en-GB"/>
        </w:rPr>
        <w:t xml:space="preserve">best practices concern both the architecture of </w:t>
      </w:r>
      <w:r w:rsidR="00F3638D" w:rsidRPr="000B1D73">
        <w:rPr>
          <w:lang w:val="en-GB"/>
        </w:rPr>
        <w:t xml:space="preserve">the </w:t>
      </w:r>
      <w:r w:rsidR="00FE6DE1" w:rsidRPr="000B1D73">
        <w:rPr>
          <w:lang w:val="en-GB"/>
        </w:rPr>
        <w:t xml:space="preserve">online platform and how it was integrated within the community. They may provide guidance as to how to </w:t>
      </w:r>
      <w:r w:rsidR="00A71771" w:rsidRPr="000B1D73">
        <w:rPr>
          <w:lang w:val="en-GB"/>
        </w:rPr>
        <w:t>design</w:t>
      </w:r>
      <w:r w:rsidR="00FE6DE1" w:rsidRPr="000B1D73">
        <w:rPr>
          <w:lang w:val="en-GB"/>
        </w:rPr>
        <w:t xml:space="preserve"> other</w:t>
      </w:r>
      <w:r w:rsidR="004F7FF8" w:rsidRPr="000B1D73">
        <w:rPr>
          <w:lang w:val="en-GB"/>
        </w:rPr>
        <w:t xml:space="preserve"> </w:t>
      </w:r>
      <w:r w:rsidR="00251A39" w:rsidRPr="000B1D73">
        <w:rPr>
          <w:lang w:val="en-GB"/>
        </w:rPr>
        <w:t xml:space="preserve">online </w:t>
      </w:r>
      <w:r w:rsidR="00A71771" w:rsidRPr="000B1D73">
        <w:rPr>
          <w:lang w:val="en-GB"/>
        </w:rPr>
        <w:t>participatory science projects</w:t>
      </w:r>
      <w:r w:rsidR="004F7FF8" w:rsidRPr="000B1D73">
        <w:rPr>
          <w:lang w:val="en-GB"/>
        </w:rPr>
        <w:t xml:space="preserve"> </w:t>
      </w:r>
      <w:r w:rsidR="00345F88" w:rsidRPr="000B1D73">
        <w:rPr>
          <w:lang w:val="en-GB"/>
        </w:rPr>
        <w:t xml:space="preserve">that target </w:t>
      </w:r>
      <w:r w:rsidR="00BB6D99">
        <w:rPr>
          <w:lang w:val="en-GB"/>
        </w:rPr>
        <w:t>BOTH</w:t>
      </w:r>
      <w:r w:rsidR="00BB6D99" w:rsidRPr="000B1D73">
        <w:rPr>
          <w:lang w:val="en-GB"/>
        </w:rPr>
        <w:t xml:space="preserve"> </w:t>
      </w:r>
      <w:r w:rsidR="00345F88" w:rsidRPr="000B1D73">
        <w:rPr>
          <w:lang w:val="en-GB"/>
        </w:rPr>
        <w:t>knowledge production and increasing</w:t>
      </w:r>
      <w:r w:rsidR="004507F6" w:rsidRPr="000B1D73">
        <w:rPr>
          <w:lang w:val="en-GB"/>
        </w:rPr>
        <w:t xml:space="preserve"> </w:t>
      </w:r>
      <w:r w:rsidR="00277061">
        <w:rPr>
          <w:lang w:val="en-GB"/>
        </w:rPr>
        <w:t>public engagement with science</w:t>
      </w:r>
      <w:r w:rsidR="0000090D">
        <w:rPr>
          <w:lang w:val="en-GB"/>
        </w:rPr>
        <w:t xml:space="preserve">. </w:t>
      </w:r>
    </w:p>
    <w:p w14:paraId="18BB55D8" w14:textId="5B40BCB5" w:rsidR="00DA0541" w:rsidRPr="000B1D73" w:rsidRDefault="00345F88" w:rsidP="00D87811">
      <w:pPr>
        <w:spacing w:before="1" w:after="1" w:line="480" w:lineRule="auto"/>
        <w:rPr>
          <w:lang w:val="en-GB"/>
        </w:rPr>
      </w:pPr>
      <w:r w:rsidRPr="000B1D73">
        <w:rPr>
          <w:lang w:val="en-GB"/>
        </w:rPr>
        <w:tab/>
        <w:t>Secondly, by</w:t>
      </w:r>
      <w:r w:rsidR="00442A89" w:rsidRPr="000B1D73">
        <w:rPr>
          <w:lang w:val="en-GB"/>
        </w:rPr>
        <w:t xml:space="preserve"> examining</w:t>
      </w:r>
      <w:r w:rsidR="00AA1E44" w:rsidRPr="000B1D73">
        <w:rPr>
          <w:lang w:val="en-GB"/>
        </w:rPr>
        <w:t xml:space="preserve"> </w:t>
      </w:r>
      <w:r w:rsidR="00D66977" w:rsidRPr="000B1D73">
        <w:rPr>
          <w:lang w:val="en-GB"/>
        </w:rPr>
        <w:t xml:space="preserve">the </w:t>
      </w:r>
      <w:r w:rsidR="00CB6042" w:rsidRPr="000B1D73">
        <w:rPr>
          <w:lang w:val="en-GB"/>
        </w:rPr>
        <w:t>“</w:t>
      </w:r>
      <w:r w:rsidR="00D66977" w:rsidRPr="000B1D73">
        <w:rPr>
          <w:lang w:val="en-GB"/>
        </w:rPr>
        <w:t>crowdsourcing model</w:t>
      </w:r>
      <w:r w:rsidR="00CB6042" w:rsidRPr="000B1D73">
        <w:rPr>
          <w:lang w:val="en-GB"/>
        </w:rPr>
        <w:t>”</w:t>
      </w:r>
      <w:r w:rsidR="00D66977" w:rsidRPr="000B1D73">
        <w:rPr>
          <w:lang w:val="en-GB"/>
        </w:rPr>
        <w:t xml:space="preserve"> of Web 2.0</w:t>
      </w:r>
      <w:r w:rsidR="00442A89" w:rsidRPr="000B1D73">
        <w:rPr>
          <w:lang w:val="en-GB"/>
        </w:rPr>
        <w:t xml:space="preserve"> participatory science projects</w:t>
      </w:r>
      <w:r w:rsidR="00D66977" w:rsidRPr="000B1D73">
        <w:rPr>
          <w:lang w:val="en-GB"/>
        </w:rPr>
        <w:t xml:space="preserve"> in another light</w:t>
      </w:r>
      <w:r w:rsidR="00FE6DE1" w:rsidRPr="000B1D73">
        <w:rPr>
          <w:lang w:val="en-GB"/>
        </w:rPr>
        <w:t xml:space="preserve">, we provide evidence that </w:t>
      </w:r>
      <w:r w:rsidR="00AA1E44" w:rsidRPr="000B1D73">
        <w:rPr>
          <w:lang w:val="en-GB"/>
        </w:rPr>
        <w:t>small, relatively insignificant contributions are making a difference</w:t>
      </w:r>
      <w:r w:rsidR="00FE6DE1" w:rsidRPr="000B1D73">
        <w:rPr>
          <w:lang w:val="en-GB"/>
        </w:rPr>
        <w:t xml:space="preserve"> in science, not only in supplying information or data processing capabilities but </w:t>
      </w:r>
      <w:r w:rsidR="00FE6DE1" w:rsidRPr="003B5C8A">
        <w:rPr>
          <w:lang w:val="en-GB"/>
        </w:rPr>
        <w:t>also in orienting the type of questions asked</w:t>
      </w:r>
      <w:r w:rsidR="00FE6DE1" w:rsidRPr="000B1D73">
        <w:rPr>
          <w:lang w:val="en-GB"/>
        </w:rPr>
        <w:t>.</w:t>
      </w:r>
      <w:r w:rsidR="00AA1E44" w:rsidRPr="000B1D73">
        <w:rPr>
          <w:lang w:val="en-GB"/>
        </w:rPr>
        <w:t xml:space="preserve">  </w:t>
      </w:r>
      <w:r w:rsidR="004F7FF8" w:rsidRPr="000B1D73">
        <w:rPr>
          <w:lang w:val="en-GB"/>
        </w:rPr>
        <w:t xml:space="preserve"> </w:t>
      </w:r>
      <w:r w:rsidR="00277061">
        <w:rPr>
          <w:lang w:val="en-GB"/>
        </w:rPr>
        <w:t>Our research positions a</w:t>
      </w:r>
      <w:r w:rsidR="00FA6CE2" w:rsidRPr="000B1D73">
        <w:rPr>
          <w:lang w:val="en-GB"/>
        </w:rPr>
        <w:t xml:space="preserve">mateurs’ contributions </w:t>
      </w:r>
      <w:r w:rsidR="00277061">
        <w:rPr>
          <w:lang w:val="en-GB"/>
        </w:rPr>
        <w:t xml:space="preserve">using </w:t>
      </w:r>
      <w:r w:rsidR="00277061" w:rsidRPr="000B1D73">
        <w:rPr>
          <w:lang w:val="en-GB"/>
        </w:rPr>
        <w:t>digital devices such as collab</w:t>
      </w:r>
      <w:r w:rsidR="00277061">
        <w:rPr>
          <w:lang w:val="en-GB"/>
        </w:rPr>
        <w:t xml:space="preserve">orative platforms and databases </w:t>
      </w:r>
      <w:r w:rsidR="00FA6CE2" w:rsidRPr="000B1D73">
        <w:rPr>
          <w:lang w:val="en-GB"/>
        </w:rPr>
        <w:t xml:space="preserve">as an integral part of </w:t>
      </w:r>
      <w:r w:rsidR="00AA1E44" w:rsidRPr="000B1D73">
        <w:rPr>
          <w:lang w:val="en-GB"/>
        </w:rPr>
        <w:t xml:space="preserve">the </w:t>
      </w:r>
      <w:r w:rsidR="00FA6CE2" w:rsidRPr="000B1D73">
        <w:rPr>
          <w:lang w:val="en-GB"/>
        </w:rPr>
        <w:t>scientific knowledge</w:t>
      </w:r>
      <w:r w:rsidR="00AA1E44" w:rsidRPr="000B1D73">
        <w:rPr>
          <w:lang w:val="en-GB"/>
        </w:rPr>
        <w:t xml:space="preserve"> production </w:t>
      </w:r>
      <w:r w:rsidR="00FA6CE2" w:rsidRPr="000B1D73">
        <w:rPr>
          <w:lang w:val="en-GB"/>
        </w:rPr>
        <w:t>process</w:t>
      </w:r>
      <w:r w:rsidR="00BC51A1">
        <w:rPr>
          <w:lang w:val="en-GB"/>
        </w:rPr>
        <w:t xml:space="preserve">. </w:t>
      </w:r>
      <w:r w:rsidR="00FA6CE2" w:rsidRPr="000B1D73">
        <w:rPr>
          <w:lang w:val="en-GB"/>
        </w:rPr>
        <w:t xml:space="preserve"> </w:t>
      </w:r>
      <w:r w:rsidR="004507F6" w:rsidRPr="000B1D73">
        <w:rPr>
          <w:lang w:val="en-GB"/>
        </w:rPr>
        <w:t xml:space="preserve"> </w:t>
      </w:r>
      <w:r w:rsidR="00D31C25" w:rsidRPr="000B1D73">
        <w:rPr>
          <w:lang w:val="en-GB"/>
        </w:rPr>
        <w:t xml:space="preserve">In terms of public understanding of and </w:t>
      </w:r>
      <w:r w:rsidR="00277061">
        <w:rPr>
          <w:lang w:val="en-GB"/>
        </w:rPr>
        <w:t>engagement with</w:t>
      </w:r>
      <w:r w:rsidR="00D31C25" w:rsidRPr="000B1D73">
        <w:rPr>
          <w:lang w:val="en-GB"/>
        </w:rPr>
        <w:t xml:space="preserve"> science, this </w:t>
      </w:r>
      <w:r w:rsidR="00730AAE">
        <w:rPr>
          <w:lang w:val="en-GB"/>
        </w:rPr>
        <w:t>emergent reality lends increased importance</w:t>
      </w:r>
      <w:r w:rsidR="00D31C25" w:rsidRPr="000B1D73">
        <w:rPr>
          <w:lang w:val="en-GB"/>
        </w:rPr>
        <w:t xml:space="preserve"> </w:t>
      </w:r>
      <w:r w:rsidR="00730AAE">
        <w:rPr>
          <w:lang w:val="en-GB"/>
        </w:rPr>
        <w:t xml:space="preserve">to a </w:t>
      </w:r>
      <w:r w:rsidR="00D31C25" w:rsidRPr="000B1D73">
        <w:rPr>
          <w:lang w:val="en-GB"/>
        </w:rPr>
        <w:t xml:space="preserve">perspective in which amateurs or the general public are </w:t>
      </w:r>
      <w:r w:rsidR="00730AAE">
        <w:rPr>
          <w:lang w:val="en-GB"/>
        </w:rPr>
        <w:t xml:space="preserve">not </w:t>
      </w:r>
      <w:r w:rsidR="001A1A77" w:rsidRPr="000B1D73">
        <w:rPr>
          <w:lang w:val="en-GB"/>
        </w:rPr>
        <w:t xml:space="preserve">merely </w:t>
      </w:r>
      <w:r w:rsidR="00D31C25" w:rsidRPr="000B1D73">
        <w:rPr>
          <w:lang w:val="en-GB"/>
        </w:rPr>
        <w:t>recipients of knowledge that is generated elsewhere</w:t>
      </w:r>
      <w:r w:rsidR="008D2687" w:rsidRPr="000B1D73">
        <w:rPr>
          <w:lang w:val="en-GB"/>
        </w:rPr>
        <w:t>.</w:t>
      </w:r>
      <w:r w:rsidR="00D31C25" w:rsidRPr="000B1D73">
        <w:rPr>
          <w:lang w:val="en-GB"/>
        </w:rPr>
        <w:t xml:space="preserve"> </w:t>
      </w:r>
      <w:r w:rsidR="00FA6CE2" w:rsidRPr="000B1D73">
        <w:rPr>
          <w:lang w:val="en-GB"/>
        </w:rPr>
        <w:t xml:space="preserve">The case of ONEM’s </w:t>
      </w:r>
      <w:r w:rsidR="00FA6CE2" w:rsidRPr="000B1D73">
        <w:rPr>
          <w:i/>
          <w:lang w:val="en-GB"/>
        </w:rPr>
        <w:t>Saga pedo</w:t>
      </w:r>
      <w:r w:rsidR="00FA6CE2" w:rsidRPr="000B1D73">
        <w:rPr>
          <w:lang w:val="en-GB"/>
        </w:rPr>
        <w:t xml:space="preserve"> inquiry </w:t>
      </w:r>
      <w:r w:rsidR="00FE6DE1" w:rsidRPr="000B1D73">
        <w:rPr>
          <w:lang w:val="en-GB"/>
        </w:rPr>
        <w:t xml:space="preserve">provides an empirical illustration </w:t>
      </w:r>
      <w:r w:rsidR="008D2687" w:rsidRPr="000B1D73">
        <w:rPr>
          <w:lang w:val="en-GB"/>
        </w:rPr>
        <w:t xml:space="preserve">that even </w:t>
      </w:r>
      <w:r w:rsidR="00213570" w:rsidRPr="000B1D73">
        <w:rPr>
          <w:lang w:val="en-GB"/>
        </w:rPr>
        <w:t>“</w:t>
      </w:r>
      <w:r w:rsidR="008D2687" w:rsidRPr="000B1D73">
        <w:rPr>
          <w:lang w:val="en-GB"/>
        </w:rPr>
        <w:t>low-level</w:t>
      </w:r>
      <w:r w:rsidR="00213570" w:rsidRPr="000B1D73">
        <w:rPr>
          <w:lang w:val="en-GB"/>
        </w:rPr>
        <w:t>”</w:t>
      </w:r>
      <w:r w:rsidR="008D2687" w:rsidRPr="000B1D73">
        <w:rPr>
          <w:lang w:val="en-GB"/>
        </w:rPr>
        <w:t xml:space="preserve"> participation can produce significant results in terms of </w:t>
      </w:r>
      <w:r w:rsidR="00213570" w:rsidRPr="000B1D73">
        <w:rPr>
          <w:lang w:val="en-GB"/>
        </w:rPr>
        <w:t xml:space="preserve">increasing </w:t>
      </w:r>
      <w:r w:rsidR="008D2687" w:rsidRPr="000B1D73">
        <w:rPr>
          <w:lang w:val="en-GB"/>
        </w:rPr>
        <w:t xml:space="preserve">scientific knowledge, appreciation for </w:t>
      </w:r>
      <w:r w:rsidR="00C7331D">
        <w:rPr>
          <w:lang w:val="en-GB"/>
        </w:rPr>
        <w:t xml:space="preserve">and engagement with </w:t>
      </w:r>
      <w:r w:rsidR="008D2687" w:rsidRPr="000B1D73">
        <w:rPr>
          <w:lang w:val="en-GB"/>
        </w:rPr>
        <w:t>science.</w:t>
      </w:r>
    </w:p>
    <w:p w14:paraId="65D8F591" w14:textId="77777777" w:rsidR="00833DC1" w:rsidRPr="000B1D73" w:rsidRDefault="00473618" w:rsidP="00D87811">
      <w:pPr>
        <w:spacing w:before="1" w:after="1" w:line="480" w:lineRule="auto"/>
        <w:rPr>
          <w:b/>
          <w:lang w:val="en-GB"/>
        </w:rPr>
      </w:pPr>
      <w:r w:rsidRPr="000B1D73">
        <w:rPr>
          <w:b/>
          <w:lang w:val="en-GB"/>
        </w:rPr>
        <w:t xml:space="preserve">2. </w:t>
      </w:r>
      <w:r w:rsidR="00A71771" w:rsidRPr="000B1D73">
        <w:rPr>
          <w:b/>
          <w:lang w:val="en-GB"/>
        </w:rPr>
        <w:t>Literature review</w:t>
      </w:r>
    </w:p>
    <w:p w14:paraId="4F519B0F" w14:textId="77777777" w:rsidR="00473618" w:rsidRPr="000B1D73" w:rsidDel="00473618" w:rsidRDefault="00282F46" w:rsidP="00D87811">
      <w:pPr>
        <w:spacing w:before="1" w:after="1" w:line="480" w:lineRule="auto"/>
        <w:rPr>
          <w:lang w:val="en-GB"/>
        </w:rPr>
      </w:pPr>
      <w:r w:rsidRPr="000B1D73">
        <w:rPr>
          <w:i/>
          <w:lang w:val="en-GB"/>
        </w:rPr>
        <w:t>Participation of a</w:t>
      </w:r>
      <w:r w:rsidR="00EB2C1E" w:rsidRPr="000B1D73">
        <w:rPr>
          <w:i/>
          <w:lang w:val="en-GB"/>
        </w:rPr>
        <w:t>mateur</w:t>
      </w:r>
      <w:r w:rsidR="00B95EEC" w:rsidRPr="000B1D73">
        <w:rPr>
          <w:i/>
          <w:lang w:val="en-GB"/>
        </w:rPr>
        <w:t>s</w:t>
      </w:r>
      <w:r w:rsidR="00EB2C1E" w:rsidRPr="000B1D73">
        <w:rPr>
          <w:i/>
          <w:lang w:val="en-GB"/>
        </w:rPr>
        <w:t xml:space="preserve"> </w:t>
      </w:r>
      <w:r w:rsidR="00B95EEC" w:rsidRPr="000B1D73">
        <w:rPr>
          <w:i/>
          <w:lang w:val="en-GB"/>
        </w:rPr>
        <w:t xml:space="preserve">and </w:t>
      </w:r>
      <w:r w:rsidR="00C60781" w:rsidRPr="000B1D73">
        <w:rPr>
          <w:i/>
          <w:lang w:val="en-GB"/>
        </w:rPr>
        <w:t>non</w:t>
      </w:r>
      <w:r w:rsidR="00A377B9" w:rsidRPr="000B1D73">
        <w:rPr>
          <w:i/>
          <w:lang w:val="en-GB"/>
        </w:rPr>
        <w:t>-</w:t>
      </w:r>
      <w:r w:rsidR="00C60781" w:rsidRPr="000B1D73">
        <w:rPr>
          <w:i/>
          <w:lang w:val="en-GB"/>
        </w:rPr>
        <w:t>scientists</w:t>
      </w:r>
      <w:r w:rsidR="00EB2C1E" w:rsidRPr="000B1D73">
        <w:rPr>
          <w:i/>
          <w:lang w:val="en-GB"/>
        </w:rPr>
        <w:t xml:space="preserve"> in science</w:t>
      </w:r>
      <w:r w:rsidR="004F7FF8" w:rsidRPr="000B1D73">
        <w:rPr>
          <w:i/>
          <w:lang w:val="en-GB"/>
        </w:rPr>
        <w:t xml:space="preserve"> </w:t>
      </w:r>
    </w:p>
    <w:p w14:paraId="08B6710F" w14:textId="4E2BEE9F" w:rsidR="00586DFA" w:rsidRPr="000B1D73" w:rsidRDefault="00A43BDB" w:rsidP="00D87811">
      <w:pPr>
        <w:widowControl w:val="0"/>
        <w:autoSpaceDE w:val="0"/>
        <w:autoSpaceDN w:val="0"/>
        <w:adjustRightInd w:val="0"/>
        <w:spacing w:before="1" w:after="1" w:line="480" w:lineRule="auto"/>
        <w:rPr>
          <w:lang w:val="en-GB"/>
        </w:rPr>
      </w:pPr>
      <w:r w:rsidRPr="000B1D73">
        <w:rPr>
          <w:lang w:val="en-GB"/>
        </w:rPr>
        <w:t>Projects which invite members of the pu</w:t>
      </w:r>
      <w:r w:rsidR="00A109A2" w:rsidRPr="000B1D73">
        <w:rPr>
          <w:lang w:val="en-GB"/>
        </w:rPr>
        <w:t xml:space="preserve">blic to </w:t>
      </w:r>
      <w:r w:rsidRPr="000B1D73">
        <w:rPr>
          <w:lang w:val="en-GB"/>
        </w:rPr>
        <w:t xml:space="preserve">participate in producing scientific knowledge </w:t>
      </w:r>
      <w:r w:rsidR="00290A80" w:rsidRPr="000B1D73">
        <w:rPr>
          <w:lang w:val="en-GB"/>
        </w:rPr>
        <w:t xml:space="preserve">are </w:t>
      </w:r>
      <w:r w:rsidR="00290A80" w:rsidRPr="000B1D73">
        <w:rPr>
          <w:lang w:val="en-GB"/>
        </w:rPr>
        <w:lastRenderedPageBreak/>
        <w:t>often classed under the rubric</w:t>
      </w:r>
      <w:r w:rsidRPr="000B1D73">
        <w:rPr>
          <w:lang w:val="en-GB"/>
        </w:rPr>
        <w:t xml:space="preserve"> of </w:t>
      </w:r>
      <w:r w:rsidR="00290A80" w:rsidRPr="000B1D73">
        <w:rPr>
          <w:lang w:val="en-GB"/>
        </w:rPr>
        <w:t>c</w:t>
      </w:r>
      <w:r w:rsidRPr="000B1D73">
        <w:rPr>
          <w:lang w:val="en-GB"/>
        </w:rPr>
        <w:t>itizen science</w:t>
      </w:r>
      <w:r w:rsidR="008E5E7F">
        <w:rPr>
          <w:lang w:val="en-GB"/>
        </w:rPr>
        <w:t>. For some scholars (Irwin, 1995</w:t>
      </w:r>
      <w:r w:rsidR="00634AE0">
        <w:rPr>
          <w:lang w:val="en-GB"/>
        </w:rPr>
        <w:t xml:space="preserve">; </w:t>
      </w:r>
      <w:r w:rsidR="008E5E7F">
        <w:rPr>
          <w:lang w:val="en-GB"/>
        </w:rPr>
        <w:t>Feynman, 1998</w:t>
      </w:r>
      <w:r w:rsidR="004B26F2">
        <w:rPr>
          <w:lang w:val="en-GB"/>
        </w:rPr>
        <w:t>; Pio</w:t>
      </w:r>
      <w:r w:rsidR="00854571">
        <w:rPr>
          <w:lang w:val="en-GB"/>
        </w:rPr>
        <w:t>n</w:t>
      </w:r>
      <w:r w:rsidR="004B26F2">
        <w:rPr>
          <w:lang w:val="en-GB"/>
        </w:rPr>
        <w:t xml:space="preserve"> &amp; Piron, 2009</w:t>
      </w:r>
      <w:r w:rsidR="00854571">
        <w:rPr>
          <w:lang w:val="en-GB"/>
        </w:rPr>
        <w:t>; Piron, 2010</w:t>
      </w:r>
      <w:r w:rsidR="004B26F2">
        <w:rPr>
          <w:lang w:val="en-GB"/>
        </w:rPr>
        <w:t xml:space="preserve">), citizen science </w:t>
      </w:r>
      <w:r w:rsidRPr="000B1D73">
        <w:rPr>
          <w:lang w:val="en-GB"/>
        </w:rPr>
        <w:t>also includes activities as varied as scientific popularisation and public par</w:t>
      </w:r>
      <w:r w:rsidR="00A8236F">
        <w:rPr>
          <w:lang w:val="en-GB"/>
        </w:rPr>
        <w:t>ticipation in debates on issues</w:t>
      </w:r>
      <w:r w:rsidRPr="000B1D73">
        <w:rPr>
          <w:lang w:val="en-GB"/>
        </w:rPr>
        <w:t xml:space="preserve"> such as nucl</w:t>
      </w:r>
      <w:r w:rsidR="00E857F1" w:rsidRPr="000B1D73">
        <w:rPr>
          <w:lang w:val="en-GB"/>
        </w:rPr>
        <w:t>ear power, environmental issues or</w:t>
      </w:r>
      <w:r w:rsidRPr="000B1D73">
        <w:rPr>
          <w:lang w:val="en-GB"/>
        </w:rPr>
        <w:t xml:space="preserve"> </w:t>
      </w:r>
      <w:r w:rsidR="00E857F1" w:rsidRPr="000B1D73">
        <w:rPr>
          <w:lang w:val="en-GB"/>
        </w:rPr>
        <w:t>biotechnologies</w:t>
      </w:r>
      <w:r w:rsidRPr="000B1D73">
        <w:rPr>
          <w:lang w:val="en-GB"/>
        </w:rPr>
        <w:t>.</w:t>
      </w:r>
      <w:r w:rsidR="005878D3">
        <w:rPr>
          <w:rStyle w:val="Appelnotedebasdep"/>
          <w:lang w:val="en-GB"/>
        </w:rPr>
        <w:footnoteReference w:id="1"/>
      </w:r>
      <w:r w:rsidRPr="000B1D73">
        <w:rPr>
          <w:lang w:val="en-GB"/>
        </w:rPr>
        <w:t xml:space="preserve"> </w:t>
      </w:r>
      <w:r w:rsidR="004B26F2">
        <w:rPr>
          <w:lang w:val="en-GB"/>
        </w:rPr>
        <w:t>In the interests of clarity and f</w:t>
      </w:r>
      <w:r w:rsidRPr="000B1D73">
        <w:rPr>
          <w:lang w:val="en-GB"/>
        </w:rPr>
        <w:t xml:space="preserve">or the purposes of this article, we will </w:t>
      </w:r>
      <w:r w:rsidR="004B26F2">
        <w:rPr>
          <w:lang w:val="en-GB"/>
        </w:rPr>
        <w:t xml:space="preserve">use the expression </w:t>
      </w:r>
      <w:r w:rsidRPr="000B1D73">
        <w:rPr>
          <w:lang w:val="en-GB"/>
        </w:rPr>
        <w:t xml:space="preserve"> </w:t>
      </w:r>
      <w:r w:rsidR="00213570" w:rsidRPr="000B1D73">
        <w:rPr>
          <w:lang w:val="en-GB"/>
        </w:rPr>
        <w:t>“</w:t>
      </w:r>
      <w:r w:rsidRPr="000B1D73">
        <w:rPr>
          <w:lang w:val="en-GB"/>
        </w:rPr>
        <w:t>participatory science</w:t>
      </w:r>
      <w:r w:rsidR="00213570" w:rsidRPr="000B1D73">
        <w:rPr>
          <w:lang w:val="en-GB"/>
        </w:rPr>
        <w:t>”</w:t>
      </w:r>
      <w:r w:rsidR="00B95EEC" w:rsidRPr="000B1D73">
        <w:rPr>
          <w:lang w:val="en-GB"/>
        </w:rPr>
        <w:t xml:space="preserve"> </w:t>
      </w:r>
      <w:r w:rsidR="00806EBA" w:rsidRPr="000834D6">
        <w:rPr>
          <w:lang w:val="en-GB"/>
        </w:rPr>
        <w:t>defined as</w:t>
      </w:r>
      <w:r w:rsidR="008D2687" w:rsidRPr="000834D6">
        <w:rPr>
          <w:lang w:val="en-GB"/>
        </w:rPr>
        <w:t xml:space="preserve"> </w:t>
      </w:r>
      <w:r w:rsidR="008D2687" w:rsidRPr="000834D6">
        <w:rPr>
          <w:rFonts w:eastAsiaTheme="minorHAnsi" w:cs="Goudy"/>
          <w:szCs w:val="21"/>
          <w:lang w:val="fr-FR" w:eastAsia="en-US"/>
        </w:rPr>
        <w:t>the</w:t>
      </w:r>
      <w:r w:rsidR="008D2687" w:rsidRPr="000B1D73">
        <w:rPr>
          <w:rFonts w:eastAsiaTheme="minorHAnsi" w:cs="Goudy"/>
          <w:szCs w:val="21"/>
          <w:lang w:val="fr-FR" w:eastAsia="en-US"/>
        </w:rPr>
        <w:t xml:space="preserve"> engagement of </w:t>
      </w:r>
      <w:r w:rsidR="008D2687" w:rsidRPr="000834D6">
        <w:rPr>
          <w:rFonts w:eastAsiaTheme="minorHAnsi" w:cs="Goudy"/>
          <w:szCs w:val="21"/>
          <w:lang w:val="en-GB" w:eastAsia="en-US"/>
        </w:rPr>
        <w:t xml:space="preserve">non-professionals in scientific investigation, whether by </w:t>
      </w:r>
      <w:r w:rsidR="000834D6" w:rsidRPr="000834D6">
        <w:rPr>
          <w:rFonts w:eastAsiaTheme="minorHAnsi" w:cs="Goudy"/>
          <w:szCs w:val="21"/>
          <w:lang w:val="en-GB" w:eastAsia="en-US"/>
        </w:rPr>
        <w:t xml:space="preserve">contributing resources, </w:t>
      </w:r>
      <w:r w:rsidR="008D2687" w:rsidRPr="000834D6">
        <w:rPr>
          <w:rFonts w:eastAsiaTheme="minorHAnsi" w:cs="Goudy"/>
          <w:szCs w:val="21"/>
          <w:lang w:val="en-GB" w:eastAsia="en-US"/>
        </w:rPr>
        <w:t>asking questions, collecting data, or interpreting results</w:t>
      </w:r>
      <w:r w:rsidR="008D2687" w:rsidRPr="000B1D73">
        <w:rPr>
          <w:rFonts w:eastAsiaTheme="minorHAnsi" w:cs="Goudy"/>
          <w:szCs w:val="21"/>
          <w:lang w:val="fr-FR" w:eastAsia="en-US"/>
        </w:rPr>
        <w:t>.</w:t>
      </w:r>
      <w:r w:rsidRPr="000B1D73">
        <w:rPr>
          <w:lang w:val="en-GB"/>
        </w:rPr>
        <w:t xml:space="preserve"> </w:t>
      </w:r>
      <w:r w:rsidR="00290A80" w:rsidRPr="000B1D73">
        <w:rPr>
          <w:lang w:val="en-GB"/>
        </w:rPr>
        <w:t xml:space="preserve"> </w:t>
      </w:r>
      <w:r w:rsidR="004F7FF8" w:rsidRPr="000B1D73">
        <w:rPr>
          <w:lang w:val="en-GB"/>
        </w:rPr>
        <w:t xml:space="preserve"> </w:t>
      </w:r>
    </w:p>
    <w:p w14:paraId="5A1C016C" w14:textId="77777777" w:rsidR="00EB2C1E" w:rsidRPr="000B1D73" w:rsidRDefault="00EB2C1E" w:rsidP="00D87811">
      <w:pPr>
        <w:widowControl w:val="0"/>
        <w:autoSpaceDE w:val="0"/>
        <w:autoSpaceDN w:val="0"/>
        <w:adjustRightInd w:val="0"/>
        <w:spacing w:before="1" w:after="1" w:line="480" w:lineRule="auto"/>
        <w:ind w:firstLine="709"/>
        <w:rPr>
          <w:lang w:val="en-GB"/>
        </w:rPr>
      </w:pPr>
      <w:r w:rsidRPr="000B1D73">
        <w:rPr>
          <w:rStyle w:val="hps"/>
          <w:lang w:val="en-GB"/>
        </w:rPr>
        <w:t>The participation of</w:t>
      </w:r>
      <w:r w:rsidRPr="000B1D73">
        <w:rPr>
          <w:lang w:val="en-GB"/>
        </w:rPr>
        <w:t xml:space="preserve"> </w:t>
      </w:r>
      <w:r w:rsidRPr="000B1D73">
        <w:rPr>
          <w:rStyle w:val="hps"/>
          <w:lang w:val="en-GB"/>
        </w:rPr>
        <w:t>amateurs</w:t>
      </w:r>
      <w:r w:rsidRPr="000B1D73">
        <w:rPr>
          <w:lang w:val="en-GB"/>
        </w:rPr>
        <w:t xml:space="preserve"> </w:t>
      </w:r>
      <w:r w:rsidRPr="000B1D73">
        <w:rPr>
          <w:rStyle w:val="hps"/>
          <w:lang w:val="en-GB"/>
        </w:rPr>
        <w:t>in</w:t>
      </w:r>
      <w:r w:rsidRPr="000B1D73">
        <w:rPr>
          <w:lang w:val="en-GB"/>
        </w:rPr>
        <w:t xml:space="preserve"> producing </w:t>
      </w:r>
      <w:r w:rsidRPr="000B1D73">
        <w:rPr>
          <w:rStyle w:val="hps"/>
          <w:lang w:val="en-GB"/>
        </w:rPr>
        <w:t>scientific knowledge</w:t>
      </w:r>
      <w:r w:rsidRPr="000B1D73">
        <w:rPr>
          <w:lang w:val="en-GB"/>
        </w:rPr>
        <w:t xml:space="preserve"> </w:t>
      </w:r>
      <w:r w:rsidRPr="000B1D73">
        <w:rPr>
          <w:rStyle w:val="hps"/>
          <w:lang w:val="en-GB"/>
        </w:rPr>
        <w:t>is not</w:t>
      </w:r>
      <w:r w:rsidRPr="000B1D73">
        <w:rPr>
          <w:lang w:val="en-GB"/>
        </w:rPr>
        <w:t xml:space="preserve"> </w:t>
      </w:r>
      <w:r w:rsidRPr="000B1D73">
        <w:rPr>
          <w:rStyle w:val="hps"/>
          <w:lang w:val="en-GB"/>
        </w:rPr>
        <w:t>a new phenomenon,</w:t>
      </w:r>
      <w:r w:rsidRPr="000B1D73">
        <w:rPr>
          <w:lang w:val="en-GB"/>
        </w:rPr>
        <w:t xml:space="preserve"> </w:t>
      </w:r>
      <w:r w:rsidRPr="000B1D73">
        <w:rPr>
          <w:rStyle w:val="hpsatn"/>
          <w:lang w:val="en-GB"/>
        </w:rPr>
        <w:t xml:space="preserve">particularly in the field </w:t>
      </w:r>
      <w:r w:rsidRPr="000B1D73">
        <w:rPr>
          <w:lang w:val="en-GB"/>
        </w:rPr>
        <w:t>sciences</w:t>
      </w:r>
      <w:r w:rsidRPr="000B1D73">
        <w:rPr>
          <w:rStyle w:val="hpsatn"/>
          <w:lang w:val="en-GB"/>
        </w:rPr>
        <w:t xml:space="preserve"> (</w:t>
      </w:r>
      <w:r w:rsidRPr="000B1D73">
        <w:rPr>
          <w:lang w:val="en-GB"/>
        </w:rPr>
        <w:t xml:space="preserve">Charvolin </w:t>
      </w:r>
      <w:r w:rsidRPr="000B1D73">
        <w:rPr>
          <w:rStyle w:val="hps"/>
          <w:lang w:val="en-GB"/>
        </w:rPr>
        <w:t>et al.</w:t>
      </w:r>
      <w:r w:rsidR="004E34FD" w:rsidRPr="000B1D73">
        <w:rPr>
          <w:rStyle w:val="hps"/>
          <w:lang w:val="en-GB"/>
        </w:rPr>
        <w:t>,</w:t>
      </w:r>
      <w:r w:rsidRPr="000B1D73">
        <w:rPr>
          <w:lang w:val="en-GB"/>
        </w:rPr>
        <w:t xml:space="preserve"> </w:t>
      </w:r>
      <w:r w:rsidRPr="000B1D73">
        <w:rPr>
          <w:rStyle w:val="hps"/>
          <w:lang w:val="en-GB"/>
        </w:rPr>
        <w:t>2007</w:t>
      </w:r>
      <w:r w:rsidR="004E34FD" w:rsidRPr="000B1D73">
        <w:rPr>
          <w:rStyle w:val="hps"/>
          <w:lang w:val="en-GB"/>
        </w:rPr>
        <w:t>;</w:t>
      </w:r>
      <w:r w:rsidR="004D4C76" w:rsidRPr="000B1D73">
        <w:rPr>
          <w:rStyle w:val="hps"/>
          <w:lang w:val="en-GB"/>
        </w:rPr>
        <w:t xml:space="preserve"> Miller-Rushing, Primack </w:t>
      </w:r>
      <w:r w:rsidR="004E34FD" w:rsidRPr="000B1D73">
        <w:rPr>
          <w:rStyle w:val="hps"/>
          <w:lang w:val="en-GB"/>
        </w:rPr>
        <w:t>and</w:t>
      </w:r>
      <w:r w:rsidR="004D4C76" w:rsidRPr="000B1D73">
        <w:rPr>
          <w:rStyle w:val="hps"/>
          <w:lang w:val="en-GB"/>
        </w:rPr>
        <w:t xml:space="preserve"> Bonney</w:t>
      </w:r>
      <w:r w:rsidR="004E34FD" w:rsidRPr="000B1D73">
        <w:rPr>
          <w:rStyle w:val="hps"/>
          <w:lang w:val="en-GB"/>
        </w:rPr>
        <w:t>,</w:t>
      </w:r>
      <w:r w:rsidR="004D4C76" w:rsidRPr="000B1D73">
        <w:rPr>
          <w:rStyle w:val="hps"/>
          <w:lang w:val="en-GB"/>
        </w:rPr>
        <w:t xml:space="preserve"> 2012</w:t>
      </w:r>
      <w:r w:rsidRPr="000B1D73">
        <w:rPr>
          <w:rStyle w:val="hps"/>
          <w:lang w:val="en-GB"/>
        </w:rPr>
        <w:t>), where</w:t>
      </w:r>
      <w:r w:rsidRPr="000B1D73">
        <w:rPr>
          <w:lang w:val="en-GB"/>
        </w:rPr>
        <w:t xml:space="preserve"> </w:t>
      </w:r>
      <w:r w:rsidRPr="000B1D73">
        <w:rPr>
          <w:rStyle w:val="hps"/>
          <w:lang w:val="en-GB"/>
        </w:rPr>
        <w:t>collections</w:t>
      </w:r>
      <w:r w:rsidRPr="000B1D73">
        <w:rPr>
          <w:lang w:val="en-GB"/>
        </w:rPr>
        <w:t xml:space="preserve"> (of data or specimens) </w:t>
      </w:r>
      <w:r w:rsidRPr="000B1D73">
        <w:rPr>
          <w:rStyle w:val="hps"/>
          <w:lang w:val="en-GB"/>
        </w:rPr>
        <w:t>play an important role</w:t>
      </w:r>
      <w:r w:rsidRPr="000B1D73">
        <w:rPr>
          <w:lang w:val="en-GB"/>
        </w:rPr>
        <w:t>. In b</w:t>
      </w:r>
      <w:r w:rsidRPr="000B1D73">
        <w:rPr>
          <w:rStyle w:val="hps"/>
          <w:lang w:val="en-GB"/>
        </w:rPr>
        <w:t>otany</w:t>
      </w:r>
      <w:r w:rsidR="002B12FB" w:rsidRPr="000B1D73">
        <w:rPr>
          <w:rStyle w:val="hps"/>
          <w:lang w:val="en-GB"/>
        </w:rPr>
        <w:t>,</w:t>
      </w:r>
      <w:r w:rsidRPr="000B1D73">
        <w:rPr>
          <w:lang w:val="en-GB"/>
        </w:rPr>
        <w:t xml:space="preserve"> </w:t>
      </w:r>
      <w:r w:rsidR="002B12FB" w:rsidRPr="000B1D73">
        <w:rPr>
          <w:lang w:val="en-GB"/>
        </w:rPr>
        <w:t xml:space="preserve">as in astronomy, </w:t>
      </w:r>
      <w:r w:rsidR="002B12FB" w:rsidRPr="000B1D73">
        <w:rPr>
          <w:rStyle w:val="hps"/>
          <w:lang w:val="en-GB"/>
        </w:rPr>
        <w:t xml:space="preserve">regular amateur contribution </w:t>
      </w:r>
      <w:r w:rsidRPr="000B1D73">
        <w:rPr>
          <w:rStyle w:val="hps"/>
          <w:lang w:val="en-GB"/>
        </w:rPr>
        <w:t>date</w:t>
      </w:r>
      <w:r w:rsidR="002B12FB" w:rsidRPr="000B1D73">
        <w:rPr>
          <w:rStyle w:val="hps"/>
          <w:lang w:val="en-GB"/>
        </w:rPr>
        <w:t>s</w:t>
      </w:r>
      <w:r w:rsidRPr="000B1D73">
        <w:rPr>
          <w:rStyle w:val="hps"/>
          <w:lang w:val="en-GB"/>
        </w:rPr>
        <w:t xml:space="preserve"> back to</w:t>
      </w:r>
      <w:r w:rsidRPr="000B1D73">
        <w:rPr>
          <w:lang w:val="en-GB"/>
        </w:rPr>
        <w:t xml:space="preserve"> </w:t>
      </w:r>
      <w:r w:rsidRPr="000B1D73">
        <w:rPr>
          <w:rStyle w:val="hps"/>
          <w:lang w:val="en-GB"/>
        </w:rPr>
        <w:t>the 19th century</w:t>
      </w:r>
      <w:r w:rsidRPr="000B1D73">
        <w:rPr>
          <w:lang w:val="en-GB"/>
        </w:rPr>
        <w:t xml:space="preserve"> </w:t>
      </w:r>
      <w:r w:rsidRPr="000B1D73">
        <w:rPr>
          <w:rStyle w:val="hps"/>
          <w:lang w:val="en-GB"/>
        </w:rPr>
        <w:t>(</w:t>
      </w:r>
      <w:r w:rsidR="00D5563C" w:rsidRPr="000B1D73">
        <w:rPr>
          <w:rStyle w:val="hps"/>
          <w:lang w:val="en-GB"/>
        </w:rPr>
        <w:t>Secord</w:t>
      </w:r>
      <w:r w:rsidR="004E34FD" w:rsidRPr="000B1D73">
        <w:rPr>
          <w:rStyle w:val="hps"/>
          <w:lang w:val="en-GB"/>
        </w:rPr>
        <w:t>, 1994;</w:t>
      </w:r>
      <w:r w:rsidR="00D5563C" w:rsidRPr="000B1D73">
        <w:rPr>
          <w:rStyle w:val="hps"/>
          <w:lang w:val="en-GB"/>
        </w:rPr>
        <w:t xml:space="preserve"> </w:t>
      </w:r>
      <w:r w:rsidRPr="000B1D73">
        <w:rPr>
          <w:rStyle w:val="hps"/>
          <w:lang w:val="en-GB"/>
        </w:rPr>
        <w:t>Goodchild</w:t>
      </w:r>
      <w:r w:rsidR="004E34FD" w:rsidRPr="000B1D73">
        <w:rPr>
          <w:rStyle w:val="hps"/>
          <w:lang w:val="en-GB"/>
        </w:rPr>
        <w:t>,</w:t>
      </w:r>
      <w:r w:rsidRPr="000B1D73">
        <w:rPr>
          <w:lang w:val="en-GB"/>
        </w:rPr>
        <w:t xml:space="preserve"> </w:t>
      </w:r>
      <w:r w:rsidRPr="000B1D73">
        <w:rPr>
          <w:rStyle w:val="hps"/>
          <w:lang w:val="en-GB"/>
        </w:rPr>
        <w:t>2007)</w:t>
      </w:r>
      <w:r w:rsidR="00A8236F">
        <w:rPr>
          <w:rStyle w:val="hps"/>
          <w:lang w:val="en-GB"/>
        </w:rPr>
        <w:t xml:space="preserve">. </w:t>
      </w:r>
      <w:r w:rsidRPr="000B1D73">
        <w:rPr>
          <w:lang w:val="en-GB"/>
        </w:rPr>
        <w:t xml:space="preserve">What is new, however, is how the </w:t>
      </w:r>
      <w:r w:rsidRPr="000B1D73">
        <w:rPr>
          <w:rStyle w:val="hps"/>
          <w:lang w:val="en-GB"/>
        </w:rPr>
        <w:t>development of information technologies</w:t>
      </w:r>
      <w:r w:rsidRPr="000B1D73">
        <w:rPr>
          <w:lang w:val="en-GB"/>
        </w:rPr>
        <w:t xml:space="preserve"> </w:t>
      </w:r>
      <w:r w:rsidRPr="000B1D73">
        <w:rPr>
          <w:rStyle w:val="hps"/>
          <w:lang w:val="en-GB"/>
        </w:rPr>
        <w:t>and the ubiquity of</w:t>
      </w:r>
      <w:r w:rsidRPr="000B1D73">
        <w:rPr>
          <w:lang w:val="en-GB"/>
        </w:rPr>
        <w:t xml:space="preserve"> </w:t>
      </w:r>
      <w:r w:rsidRPr="000B1D73">
        <w:rPr>
          <w:rStyle w:val="hps"/>
          <w:lang w:val="en-GB"/>
        </w:rPr>
        <w:t>digital</w:t>
      </w:r>
      <w:r w:rsidRPr="000B1D73">
        <w:rPr>
          <w:lang w:val="en-GB"/>
        </w:rPr>
        <w:t xml:space="preserve"> </w:t>
      </w:r>
      <w:r w:rsidRPr="000B1D73">
        <w:rPr>
          <w:rStyle w:val="hps"/>
          <w:lang w:val="en-GB"/>
        </w:rPr>
        <w:t>tools and media</w:t>
      </w:r>
      <w:r w:rsidRPr="000B1D73">
        <w:rPr>
          <w:lang w:val="en-GB"/>
        </w:rPr>
        <w:t xml:space="preserve"> </w:t>
      </w:r>
      <w:r w:rsidRPr="000B1D73">
        <w:rPr>
          <w:rStyle w:val="hps"/>
          <w:lang w:val="en-GB"/>
        </w:rPr>
        <w:t>make the involvement of</w:t>
      </w:r>
      <w:r w:rsidRPr="000B1D73">
        <w:rPr>
          <w:lang w:val="en-GB"/>
        </w:rPr>
        <w:t xml:space="preserve"> </w:t>
      </w:r>
      <w:r w:rsidRPr="000B1D73">
        <w:rPr>
          <w:rStyle w:val="hps"/>
          <w:lang w:val="en-GB"/>
        </w:rPr>
        <w:t>amateurs</w:t>
      </w:r>
      <w:r w:rsidRPr="000B1D73">
        <w:rPr>
          <w:lang w:val="en-GB"/>
        </w:rPr>
        <w:t xml:space="preserve"> </w:t>
      </w:r>
      <w:r w:rsidRPr="000B1D73">
        <w:rPr>
          <w:rStyle w:val="hps"/>
          <w:lang w:val="en-GB"/>
        </w:rPr>
        <w:t>and the general public</w:t>
      </w:r>
      <w:r w:rsidRPr="000B1D73">
        <w:rPr>
          <w:lang w:val="en-GB"/>
        </w:rPr>
        <w:t xml:space="preserve"> </w:t>
      </w:r>
      <w:r w:rsidRPr="000B1D73">
        <w:rPr>
          <w:rStyle w:val="hps"/>
          <w:lang w:val="en-GB"/>
        </w:rPr>
        <w:t>in</w:t>
      </w:r>
      <w:r w:rsidRPr="000B1D73">
        <w:rPr>
          <w:lang w:val="en-GB"/>
        </w:rPr>
        <w:t xml:space="preserve"> </w:t>
      </w:r>
      <w:r w:rsidRPr="000B1D73">
        <w:rPr>
          <w:rStyle w:val="hps"/>
          <w:lang w:val="en-GB"/>
        </w:rPr>
        <w:t xml:space="preserve">scientific research a viable research strategy for some research problems. </w:t>
      </w:r>
    </w:p>
    <w:p w14:paraId="02B481F4" w14:textId="061BAD77" w:rsidR="00D37071" w:rsidRPr="000B1D73" w:rsidRDefault="00EB2C1E" w:rsidP="00D87811">
      <w:pPr>
        <w:widowControl w:val="0"/>
        <w:autoSpaceDE w:val="0"/>
        <w:autoSpaceDN w:val="0"/>
        <w:adjustRightInd w:val="0"/>
        <w:spacing w:before="1" w:after="1" w:line="480" w:lineRule="auto"/>
        <w:ind w:firstLine="709"/>
        <w:rPr>
          <w:rStyle w:val="hps"/>
        </w:rPr>
      </w:pPr>
      <w:r w:rsidRPr="000B1D73">
        <w:rPr>
          <w:rStyle w:val="hps"/>
          <w:lang w:val="en-GB"/>
        </w:rPr>
        <w:t>Digital technologies are playing</w:t>
      </w:r>
      <w:r w:rsidRPr="000B1D73">
        <w:rPr>
          <w:lang w:val="en-GB"/>
        </w:rPr>
        <w:t xml:space="preserve"> </w:t>
      </w:r>
      <w:r w:rsidRPr="000B1D73">
        <w:rPr>
          <w:rStyle w:val="hps"/>
          <w:lang w:val="en-GB"/>
        </w:rPr>
        <w:t>a pivotal role in</w:t>
      </w:r>
      <w:r w:rsidRPr="000B1D73">
        <w:rPr>
          <w:lang w:val="en-GB"/>
        </w:rPr>
        <w:t xml:space="preserve"> </w:t>
      </w:r>
      <w:r w:rsidRPr="000B1D73">
        <w:rPr>
          <w:rStyle w:val="hps"/>
          <w:lang w:val="en-GB"/>
        </w:rPr>
        <w:t>the emergence of a</w:t>
      </w:r>
      <w:r w:rsidRPr="000B1D73">
        <w:rPr>
          <w:lang w:val="en-GB"/>
        </w:rPr>
        <w:t xml:space="preserve"> </w:t>
      </w:r>
      <w:r w:rsidRPr="000B1D73">
        <w:rPr>
          <w:rStyle w:val="hps"/>
          <w:lang w:val="en-GB"/>
        </w:rPr>
        <w:t>structured</w:t>
      </w:r>
      <w:r w:rsidRPr="000B1D73">
        <w:rPr>
          <w:lang w:val="en-GB"/>
        </w:rPr>
        <w:t xml:space="preserve"> amateur </w:t>
      </w:r>
      <w:r w:rsidRPr="000B1D73">
        <w:rPr>
          <w:rStyle w:val="hps"/>
          <w:lang w:val="en-GB"/>
        </w:rPr>
        <w:t>practice</w:t>
      </w:r>
      <w:r w:rsidRPr="000B1D73">
        <w:rPr>
          <w:lang w:val="en-GB"/>
        </w:rPr>
        <w:t xml:space="preserve">. </w:t>
      </w:r>
      <w:r w:rsidRPr="000B1D73">
        <w:rPr>
          <w:rStyle w:val="hps"/>
          <w:lang w:val="en-GB"/>
        </w:rPr>
        <w:t>On the one hand</w:t>
      </w:r>
      <w:r w:rsidRPr="000B1D73">
        <w:rPr>
          <w:lang w:val="en-GB"/>
        </w:rPr>
        <w:t xml:space="preserve">, by creating </w:t>
      </w:r>
      <w:r w:rsidRPr="000B1D73">
        <w:rPr>
          <w:rStyle w:val="hps"/>
          <w:lang w:val="en-GB"/>
        </w:rPr>
        <w:t>spaces</w:t>
      </w:r>
      <w:r w:rsidRPr="000B1D73">
        <w:rPr>
          <w:lang w:val="en-GB"/>
        </w:rPr>
        <w:t xml:space="preserve"> </w:t>
      </w:r>
      <w:r w:rsidRPr="000B1D73">
        <w:rPr>
          <w:rStyle w:val="hps"/>
          <w:lang w:val="en-GB"/>
        </w:rPr>
        <w:t>that facilitate</w:t>
      </w:r>
      <w:r w:rsidRPr="000B1D73">
        <w:rPr>
          <w:lang w:val="en-GB"/>
        </w:rPr>
        <w:t xml:space="preserve"> </w:t>
      </w:r>
      <w:r w:rsidRPr="000B1D73">
        <w:rPr>
          <w:rStyle w:val="hps"/>
          <w:lang w:val="en-GB"/>
        </w:rPr>
        <w:t>communication</w:t>
      </w:r>
      <w:r w:rsidRPr="000B1D73">
        <w:rPr>
          <w:lang w:val="en-GB"/>
        </w:rPr>
        <w:t xml:space="preserve"> </w:t>
      </w:r>
      <w:r w:rsidRPr="000B1D73">
        <w:rPr>
          <w:rStyle w:val="hps"/>
          <w:lang w:val="en-GB"/>
        </w:rPr>
        <w:t>between professionals and amateurs</w:t>
      </w:r>
      <w:r w:rsidR="00241DBD" w:rsidRPr="000B1D73">
        <w:rPr>
          <w:rStyle w:val="hps"/>
          <w:lang w:val="en-GB"/>
        </w:rPr>
        <w:t>,</w:t>
      </w:r>
      <w:r w:rsidRPr="000B1D73">
        <w:rPr>
          <w:lang w:val="en-GB"/>
        </w:rPr>
        <w:t xml:space="preserve"> social media and Web 2.0 platforms </w:t>
      </w:r>
      <w:r w:rsidRPr="000B1D73">
        <w:rPr>
          <w:rStyle w:val="hps"/>
          <w:lang w:val="en-GB"/>
        </w:rPr>
        <w:t>provide opportunities</w:t>
      </w:r>
      <w:r w:rsidRPr="000B1D73">
        <w:rPr>
          <w:lang w:val="en-GB"/>
        </w:rPr>
        <w:t xml:space="preserve"> </w:t>
      </w:r>
      <w:r w:rsidRPr="000B1D73">
        <w:rPr>
          <w:rStyle w:val="hps"/>
          <w:lang w:val="en-GB"/>
        </w:rPr>
        <w:t>for large</w:t>
      </w:r>
      <w:r w:rsidR="00C60781" w:rsidRPr="000B1D73">
        <w:rPr>
          <w:rStyle w:val="hps"/>
          <w:lang w:val="en-GB"/>
        </w:rPr>
        <w:t>-</w:t>
      </w:r>
      <w:r w:rsidRPr="000B1D73">
        <w:rPr>
          <w:rStyle w:val="hps"/>
          <w:lang w:val="en-GB"/>
        </w:rPr>
        <w:t xml:space="preserve">scale participation </w:t>
      </w:r>
      <w:r w:rsidRPr="000B1D73">
        <w:rPr>
          <w:rStyle w:val="hpsatn"/>
          <w:lang w:val="en-GB"/>
        </w:rPr>
        <w:t>(</w:t>
      </w:r>
      <w:r w:rsidRPr="000B1D73">
        <w:rPr>
          <w:lang w:val="en-GB"/>
        </w:rPr>
        <w:t>Lievrouw</w:t>
      </w:r>
      <w:r w:rsidR="004E34FD" w:rsidRPr="000B1D73">
        <w:rPr>
          <w:lang w:val="en-GB"/>
        </w:rPr>
        <w:t>,</w:t>
      </w:r>
      <w:r w:rsidRPr="000B1D73">
        <w:rPr>
          <w:lang w:val="en-GB"/>
        </w:rPr>
        <w:t xml:space="preserve"> </w:t>
      </w:r>
      <w:r w:rsidRPr="000B1D73">
        <w:rPr>
          <w:rStyle w:val="hps"/>
          <w:lang w:val="en-GB"/>
        </w:rPr>
        <w:t xml:space="preserve">2010). </w:t>
      </w:r>
      <w:r w:rsidRPr="000B1D73">
        <w:rPr>
          <w:lang w:val="en-GB"/>
        </w:rPr>
        <w:t>This</w:t>
      </w:r>
      <w:r w:rsidRPr="000B1D73">
        <w:rPr>
          <w:rStyle w:val="hps"/>
          <w:lang w:val="en-GB"/>
        </w:rPr>
        <w:t xml:space="preserve"> multiplication of</w:t>
      </w:r>
      <w:r w:rsidRPr="000B1D73">
        <w:rPr>
          <w:lang w:val="en-GB"/>
        </w:rPr>
        <w:t xml:space="preserve"> </w:t>
      </w:r>
      <w:r w:rsidRPr="000B1D73">
        <w:rPr>
          <w:rStyle w:val="hps"/>
          <w:lang w:val="en-GB"/>
        </w:rPr>
        <w:t>arenas for informal</w:t>
      </w:r>
      <w:r w:rsidRPr="000B1D73">
        <w:rPr>
          <w:lang w:val="en-GB"/>
        </w:rPr>
        <w:t xml:space="preserve"> </w:t>
      </w:r>
      <w:r w:rsidRPr="000B1D73">
        <w:rPr>
          <w:rStyle w:val="hps"/>
          <w:lang w:val="en-GB"/>
        </w:rPr>
        <w:t>knowledge sharing can transform amateurs</w:t>
      </w:r>
      <w:r w:rsidR="00D843C9" w:rsidRPr="000B1D73">
        <w:rPr>
          <w:rStyle w:val="hps"/>
          <w:lang w:val="en-GB"/>
        </w:rPr>
        <w:t xml:space="preserve"> and the general public</w:t>
      </w:r>
      <w:r w:rsidRPr="000B1D73">
        <w:rPr>
          <w:rStyle w:val="hps"/>
          <w:lang w:val="en-GB"/>
        </w:rPr>
        <w:t xml:space="preserve"> into the </w:t>
      </w:r>
      <w:r w:rsidR="00213570" w:rsidRPr="000B1D73">
        <w:rPr>
          <w:rStyle w:val="hpsatn"/>
          <w:lang w:val="en-GB"/>
        </w:rPr>
        <w:t>“</w:t>
      </w:r>
      <w:r w:rsidRPr="000B1D73">
        <w:rPr>
          <w:lang w:val="en-GB"/>
        </w:rPr>
        <w:t>invisible workers</w:t>
      </w:r>
      <w:r w:rsidR="00213570" w:rsidRPr="000B1D73">
        <w:rPr>
          <w:lang w:val="en-GB"/>
        </w:rPr>
        <w:t>”</w:t>
      </w:r>
      <w:r w:rsidRPr="000B1D73">
        <w:rPr>
          <w:lang w:val="en-GB"/>
        </w:rPr>
        <w:t xml:space="preserve"> of science (</w:t>
      </w:r>
      <w:r w:rsidRPr="000B1D73">
        <w:rPr>
          <w:lang w:val="en-GB" w:bidi="fr-FR"/>
        </w:rPr>
        <w:t>Barley </w:t>
      </w:r>
      <w:r w:rsidR="004E34FD" w:rsidRPr="000B1D73">
        <w:rPr>
          <w:lang w:val="en-GB" w:bidi="fr-FR"/>
        </w:rPr>
        <w:t xml:space="preserve">and </w:t>
      </w:r>
      <w:r w:rsidRPr="000B1D73">
        <w:rPr>
          <w:lang w:val="en-GB" w:bidi="fr-FR"/>
        </w:rPr>
        <w:t>Bechky</w:t>
      </w:r>
      <w:r w:rsidR="004E34FD" w:rsidRPr="000B1D73">
        <w:rPr>
          <w:lang w:val="en-GB" w:bidi="fr-FR"/>
        </w:rPr>
        <w:t>,</w:t>
      </w:r>
      <w:r w:rsidRPr="000B1D73">
        <w:rPr>
          <w:lang w:val="en-GB" w:bidi="fr-FR"/>
        </w:rPr>
        <w:t xml:space="preserve"> 1994). </w:t>
      </w:r>
      <w:r w:rsidRPr="000B1D73">
        <w:rPr>
          <w:rStyle w:val="hps"/>
          <w:lang w:val="en-GB"/>
        </w:rPr>
        <w:t>On the other</w:t>
      </w:r>
      <w:r w:rsidRPr="000B1D73">
        <w:rPr>
          <w:lang w:val="en-GB"/>
        </w:rPr>
        <w:t xml:space="preserve">, the emergence </w:t>
      </w:r>
      <w:r w:rsidRPr="000B1D73">
        <w:rPr>
          <w:rStyle w:val="hps"/>
          <w:lang w:val="en-GB"/>
        </w:rPr>
        <w:t>of these new practices</w:t>
      </w:r>
      <w:r w:rsidRPr="000B1D73">
        <w:rPr>
          <w:lang w:val="en-GB"/>
        </w:rPr>
        <w:t xml:space="preserve"> </w:t>
      </w:r>
      <w:r w:rsidRPr="000B1D73">
        <w:rPr>
          <w:rStyle w:val="hps"/>
          <w:lang w:val="en-GB"/>
        </w:rPr>
        <w:t>is directly related to</w:t>
      </w:r>
      <w:r w:rsidRPr="000B1D73">
        <w:rPr>
          <w:lang w:val="en-GB"/>
        </w:rPr>
        <w:t xml:space="preserve"> </w:t>
      </w:r>
      <w:r w:rsidRPr="000B1D73">
        <w:rPr>
          <w:rStyle w:val="hps"/>
          <w:lang w:val="en-GB"/>
        </w:rPr>
        <w:t>the use of new</w:t>
      </w:r>
      <w:r w:rsidRPr="000B1D73">
        <w:rPr>
          <w:lang w:val="en-GB"/>
        </w:rPr>
        <w:t xml:space="preserve"> </w:t>
      </w:r>
      <w:r w:rsidRPr="000B1D73">
        <w:rPr>
          <w:rStyle w:val="hps"/>
          <w:lang w:val="en-GB"/>
        </w:rPr>
        <w:t>observation technologies</w:t>
      </w:r>
      <w:r w:rsidRPr="000B1D73">
        <w:rPr>
          <w:lang w:val="en-GB"/>
        </w:rPr>
        <w:t xml:space="preserve"> </w:t>
      </w:r>
      <w:r w:rsidRPr="000B1D73">
        <w:rPr>
          <w:rStyle w:val="hpsatn"/>
          <w:lang w:val="en-GB"/>
        </w:rPr>
        <w:t>(</w:t>
      </w:r>
      <w:r w:rsidR="00725A93" w:rsidRPr="000B1D73">
        <w:rPr>
          <w:rStyle w:val="hpsatn"/>
          <w:lang w:val="en-GB"/>
        </w:rPr>
        <w:t xml:space="preserve">such as </w:t>
      </w:r>
      <w:r w:rsidRPr="000B1D73">
        <w:rPr>
          <w:lang w:val="en-GB"/>
        </w:rPr>
        <w:t xml:space="preserve">personal </w:t>
      </w:r>
      <w:r w:rsidRPr="000B1D73">
        <w:rPr>
          <w:rStyle w:val="hps"/>
          <w:lang w:val="en-GB"/>
        </w:rPr>
        <w:t>GPS systems) and</w:t>
      </w:r>
      <w:r w:rsidRPr="000B1D73">
        <w:rPr>
          <w:lang w:val="en-GB"/>
        </w:rPr>
        <w:t xml:space="preserve"> </w:t>
      </w:r>
      <w:r w:rsidRPr="000B1D73">
        <w:rPr>
          <w:rStyle w:val="hps"/>
          <w:lang w:val="en-GB"/>
        </w:rPr>
        <w:t xml:space="preserve">tools which </w:t>
      </w:r>
      <w:r w:rsidRPr="000B1D73">
        <w:rPr>
          <w:rStyle w:val="hps"/>
          <w:lang w:val="en-GB"/>
        </w:rPr>
        <w:lastRenderedPageBreak/>
        <w:t>enable the production</w:t>
      </w:r>
      <w:r w:rsidRPr="000B1D73">
        <w:rPr>
          <w:lang w:val="en-GB"/>
        </w:rPr>
        <w:t xml:space="preserve">, aggregation </w:t>
      </w:r>
      <w:r w:rsidRPr="000B1D73">
        <w:rPr>
          <w:rStyle w:val="hps"/>
          <w:lang w:val="en-GB"/>
        </w:rPr>
        <w:t>and sharing</w:t>
      </w:r>
      <w:r w:rsidRPr="000B1D73">
        <w:rPr>
          <w:lang w:val="en-GB"/>
        </w:rPr>
        <w:t xml:space="preserve"> </w:t>
      </w:r>
      <w:r w:rsidRPr="000B1D73">
        <w:rPr>
          <w:rStyle w:val="hps"/>
          <w:lang w:val="en-GB"/>
        </w:rPr>
        <w:t>of data. These technologies stabilize</w:t>
      </w:r>
      <w:r w:rsidRPr="000B1D73">
        <w:rPr>
          <w:lang w:val="en-GB"/>
        </w:rPr>
        <w:t xml:space="preserve"> </w:t>
      </w:r>
      <w:r w:rsidRPr="000B1D73">
        <w:rPr>
          <w:rStyle w:val="hps"/>
          <w:lang w:val="en-GB"/>
        </w:rPr>
        <w:t>knowledge</w:t>
      </w:r>
      <w:r w:rsidRPr="000B1D73">
        <w:rPr>
          <w:lang w:val="en-GB"/>
        </w:rPr>
        <w:t xml:space="preserve"> </w:t>
      </w:r>
      <w:r w:rsidRPr="000B1D73">
        <w:rPr>
          <w:rStyle w:val="hps"/>
          <w:lang w:val="en-GB"/>
        </w:rPr>
        <w:t>by standardizing</w:t>
      </w:r>
      <w:r w:rsidRPr="000B1D73">
        <w:rPr>
          <w:lang w:val="en-GB"/>
        </w:rPr>
        <w:t xml:space="preserve"> </w:t>
      </w:r>
      <w:r w:rsidRPr="000B1D73">
        <w:rPr>
          <w:rStyle w:val="hps"/>
          <w:lang w:val="en-GB"/>
        </w:rPr>
        <w:t>it as data stored in</w:t>
      </w:r>
      <w:r w:rsidRPr="000B1D73">
        <w:rPr>
          <w:lang w:val="en-GB"/>
        </w:rPr>
        <w:t xml:space="preserve"> </w:t>
      </w:r>
      <w:r w:rsidRPr="000B1D73">
        <w:rPr>
          <w:rStyle w:val="hps"/>
          <w:lang w:val="en-GB"/>
        </w:rPr>
        <w:t>interoperable databases (Hanseth et al.</w:t>
      </w:r>
      <w:r w:rsidR="004E34FD" w:rsidRPr="000B1D73">
        <w:rPr>
          <w:rStyle w:val="hps"/>
          <w:lang w:val="en-GB"/>
        </w:rPr>
        <w:t>,</w:t>
      </w:r>
      <w:r w:rsidRPr="000B1D73">
        <w:rPr>
          <w:rStyle w:val="hps"/>
          <w:lang w:val="en-GB"/>
        </w:rPr>
        <w:t xml:space="preserve"> 1996).</w:t>
      </w:r>
    </w:p>
    <w:p w14:paraId="25384284" w14:textId="3144C77C" w:rsidR="00441A96" w:rsidRPr="00086AD9" w:rsidRDefault="009B464C" w:rsidP="00D37071">
      <w:pPr>
        <w:widowControl w:val="0"/>
        <w:autoSpaceDE w:val="0"/>
        <w:autoSpaceDN w:val="0"/>
        <w:adjustRightInd w:val="0"/>
        <w:spacing w:before="1" w:after="1" w:line="480" w:lineRule="auto"/>
        <w:ind w:firstLine="709"/>
        <w:rPr>
          <w:lang w:val="en-GB"/>
        </w:rPr>
      </w:pPr>
      <w:r>
        <w:rPr>
          <w:lang w:val="en-GB"/>
        </w:rPr>
        <w:t>Faced with</w:t>
      </w:r>
      <w:r w:rsidR="00596929">
        <w:rPr>
          <w:lang w:val="en-GB"/>
        </w:rPr>
        <w:t xml:space="preserve"> </w:t>
      </w:r>
      <w:r w:rsidR="00441A96">
        <w:rPr>
          <w:lang w:val="en-GB"/>
        </w:rPr>
        <w:t xml:space="preserve">the rapid development of participatory science projects, a number of authors </w:t>
      </w:r>
      <w:r w:rsidR="003B5C8A">
        <w:rPr>
          <w:lang w:val="en-GB"/>
        </w:rPr>
        <w:t>have developed</w:t>
      </w:r>
      <w:r w:rsidR="00441A96">
        <w:rPr>
          <w:lang w:val="en-GB"/>
        </w:rPr>
        <w:t xml:space="preserve"> typologies with a view to better understanding and differentiating between projects. </w:t>
      </w:r>
      <w:r w:rsidR="00E96CD6">
        <w:rPr>
          <w:lang w:val="en-GB"/>
        </w:rPr>
        <w:t xml:space="preserve">Wilderman (2007) </w:t>
      </w:r>
      <w:r w:rsidR="00E96CD6" w:rsidRPr="000B1D73">
        <w:rPr>
          <w:lang w:val="en-GB"/>
        </w:rPr>
        <w:t>propose</w:t>
      </w:r>
      <w:r>
        <w:rPr>
          <w:lang w:val="en-GB"/>
        </w:rPr>
        <w:t>s</w:t>
      </w:r>
      <w:r w:rsidR="00E96CD6" w:rsidRPr="000B1D73">
        <w:rPr>
          <w:lang w:val="en-GB"/>
        </w:rPr>
        <w:t xml:space="preserve"> a distinction between </w:t>
      </w:r>
      <w:r>
        <w:rPr>
          <w:lang w:val="en-GB"/>
        </w:rPr>
        <w:t>citizen</w:t>
      </w:r>
      <w:r w:rsidR="00E96CD6" w:rsidRPr="000B1D73">
        <w:rPr>
          <w:lang w:val="en-GB"/>
        </w:rPr>
        <w:t xml:space="preserve"> science and </w:t>
      </w:r>
      <w:r>
        <w:rPr>
          <w:lang w:val="en-GB"/>
        </w:rPr>
        <w:t>community</w:t>
      </w:r>
      <w:r w:rsidR="00E96CD6" w:rsidRPr="000B1D73">
        <w:rPr>
          <w:lang w:val="en-GB"/>
        </w:rPr>
        <w:t xml:space="preserve"> science based on the locus of control of the inquiry</w:t>
      </w:r>
      <w:r w:rsidR="00E96CD6" w:rsidRPr="00E96CD6">
        <w:rPr>
          <w:lang w:val="en-GB"/>
        </w:rPr>
        <w:t>.</w:t>
      </w:r>
      <w:r w:rsidR="00E96CD6" w:rsidRPr="00CC6368">
        <w:rPr>
          <w:rFonts w:eastAsiaTheme="minorHAnsi"/>
          <w:lang w:val="en-US" w:eastAsia="en-US"/>
        </w:rPr>
        <w:t xml:space="preserve"> Her typology differentiates between </w:t>
      </w:r>
      <w:r w:rsidRPr="00CC6368">
        <w:rPr>
          <w:rFonts w:eastAsiaTheme="minorHAnsi"/>
          <w:lang w:val="en-US" w:eastAsia="en-US"/>
        </w:rPr>
        <w:t xml:space="preserve">scientist-driven situations in which the </w:t>
      </w:r>
      <w:r w:rsidR="00E96CD6" w:rsidRPr="00CC6368">
        <w:rPr>
          <w:rFonts w:eastAsiaTheme="minorHAnsi"/>
          <w:lang w:val="en-US" w:eastAsia="en-US"/>
        </w:rPr>
        <w:t xml:space="preserve">community </w:t>
      </w:r>
      <w:r w:rsidRPr="00CC6368">
        <w:rPr>
          <w:rFonts w:eastAsiaTheme="minorHAnsi"/>
          <w:lang w:val="en-US" w:eastAsia="en-US"/>
        </w:rPr>
        <w:t>either plays a consultative role or acts as workers</w:t>
      </w:r>
      <w:r w:rsidR="00E96CD6" w:rsidRPr="00CC6368">
        <w:rPr>
          <w:rFonts w:eastAsiaTheme="minorHAnsi"/>
          <w:lang w:val="en-US" w:eastAsia="en-US"/>
        </w:rPr>
        <w:t xml:space="preserve">, </w:t>
      </w:r>
      <w:r w:rsidRPr="00CC6368">
        <w:rPr>
          <w:rFonts w:eastAsiaTheme="minorHAnsi"/>
          <w:lang w:val="en-US" w:eastAsia="en-US"/>
        </w:rPr>
        <w:t>(</w:t>
      </w:r>
      <w:r w:rsidR="00E96CD6" w:rsidRPr="00CC6368">
        <w:rPr>
          <w:rFonts w:eastAsiaTheme="minorHAnsi"/>
          <w:lang w:val="en-US" w:eastAsia="en-US"/>
        </w:rPr>
        <w:t>“science for the people”</w:t>
      </w:r>
      <w:r w:rsidRPr="00CC6368">
        <w:rPr>
          <w:rFonts w:eastAsiaTheme="minorHAnsi"/>
          <w:lang w:val="en-US" w:eastAsia="en-US"/>
        </w:rPr>
        <w:t>)</w:t>
      </w:r>
      <w:r w:rsidR="00E96CD6" w:rsidRPr="00CC6368">
        <w:rPr>
          <w:rFonts w:eastAsiaTheme="minorHAnsi"/>
          <w:lang w:val="en-US" w:eastAsia="en-US"/>
        </w:rPr>
        <w:t xml:space="preserve"> on the one hand, and community-based participatory research, characterized as “science by the people” on the other.  </w:t>
      </w:r>
      <w:r w:rsidR="00E96CD6" w:rsidRPr="00E96CD6">
        <w:rPr>
          <w:lang w:val="en-GB"/>
        </w:rPr>
        <w:t>Along similar lines,</w:t>
      </w:r>
      <w:r w:rsidR="00E96CD6" w:rsidRPr="000B1D73">
        <w:rPr>
          <w:lang w:val="en-GB"/>
        </w:rPr>
        <w:t xml:space="preserve"> </w:t>
      </w:r>
      <w:r w:rsidR="009C2D93" w:rsidRPr="000B1D73">
        <w:rPr>
          <w:lang w:val="en-GB"/>
        </w:rPr>
        <w:t>Bonney, Ballard, Jordan, McCallie, Philips, Shirk and Wilderman (2009) propose distinguishing between three types of public participation based on the degree and type of involvement: contribution, collaboration or full participant</w:t>
      </w:r>
      <w:r w:rsidR="003F7DCB" w:rsidRPr="000B1D73">
        <w:rPr>
          <w:lang w:val="en-GB"/>
        </w:rPr>
        <w:t xml:space="preserve"> </w:t>
      </w:r>
      <w:r w:rsidR="009C2D93" w:rsidRPr="000B1D73">
        <w:rPr>
          <w:lang w:val="en-GB"/>
        </w:rPr>
        <w:t xml:space="preserve">(co-creation). </w:t>
      </w:r>
      <w:r w:rsidR="00E96CD6">
        <w:rPr>
          <w:lang w:val="en-GB"/>
        </w:rPr>
        <w:t>These typologies tend to focus on who designs or controls projects, and, by extension, on the types of activities citizens perform.</w:t>
      </w:r>
      <w:r w:rsidR="00E96CD6" w:rsidRPr="000B1D73">
        <w:rPr>
          <w:lang w:val="en-GB"/>
        </w:rPr>
        <w:t xml:space="preserve">  </w:t>
      </w:r>
      <w:r w:rsidR="00D37071" w:rsidRPr="00CC6368">
        <w:rPr>
          <w:rFonts w:eastAsiaTheme="minorHAnsi"/>
          <w:lang w:val="en-US" w:eastAsia="en-US"/>
        </w:rPr>
        <w:t xml:space="preserve">Trying to integrate </w:t>
      </w:r>
      <w:r w:rsidR="00E96CD6" w:rsidRPr="00CC6368">
        <w:rPr>
          <w:rFonts w:eastAsiaTheme="minorHAnsi"/>
          <w:lang w:val="en-US" w:eastAsia="en-US"/>
        </w:rPr>
        <w:t>uses of</w:t>
      </w:r>
      <w:r w:rsidR="00D37071" w:rsidRPr="00CC6368">
        <w:rPr>
          <w:rFonts w:eastAsiaTheme="minorHAnsi"/>
          <w:lang w:val="en-US" w:eastAsia="en-US"/>
        </w:rPr>
        <w:t xml:space="preserve"> technology </w:t>
      </w:r>
      <w:r w:rsidR="00E96CD6" w:rsidRPr="00CC6368">
        <w:rPr>
          <w:rFonts w:eastAsiaTheme="minorHAnsi"/>
          <w:lang w:val="en-US" w:eastAsia="en-US"/>
        </w:rPr>
        <w:t xml:space="preserve">and project goals </w:t>
      </w:r>
      <w:r w:rsidR="00D37071" w:rsidRPr="00CC6368">
        <w:rPr>
          <w:rFonts w:eastAsiaTheme="minorHAnsi"/>
          <w:lang w:val="en-US" w:eastAsia="en-US"/>
        </w:rPr>
        <w:t>into</w:t>
      </w:r>
      <w:r w:rsidR="00E96CD6" w:rsidRPr="00CC6368">
        <w:rPr>
          <w:rFonts w:eastAsiaTheme="minorHAnsi"/>
          <w:lang w:val="en-US" w:eastAsia="en-US"/>
        </w:rPr>
        <w:t xml:space="preserve"> the equation,</w:t>
      </w:r>
      <w:r w:rsidR="00E96CD6" w:rsidRPr="00CC6368">
        <w:rPr>
          <w:rFonts w:ascii="NimbusRomNo9L-Regu" w:eastAsiaTheme="minorHAnsi" w:hAnsi="NimbusRomNo9L-Regu" w:cs="NimbusRomNo9L-Regu"/>
          <w:sz w:val="20"/>
          <w:szCs w:val="20"/>
          <w:lang w:val="en-US" w:eastAsia="en-US"/>
        </w:rPr>
        <w:t xml:space="preserve"> </w:t>
      </w:r>
      <w:r w:rsidR="00D37071" w:rsidRPr="00CC6368">
        <w:rPr>
          <w:rFonts w:ascii="NimbusRomNo9L-Regu" w:eastAsiaTheme="minorHAnsi" w:hAnsi="NimbusRomNo9L-Regu" w:cs="NimbusRomNo9L-Regu"/>
          <w:sz w:val="20"/>
          <w:szCs w:val="20"/>
          <w:lang w:val="en-US" w:eastAsia="en-US"/>
        </w:rPr>
        <w:t xml:space="preserve"> </w:t>
      </w:r>
      <w:r w:rsidR="009C2D93" w:rsidRPr="000B1D73">
        <w:rPr>
          <w:lang w:val="en-GB"/>
        </w:rPr>
        <w:t xml:space="preserve">Wiggins and Crowston (2012) </w:t>
      </w:r>
      <w:r w:rsidR="0083251B">
        <w:rPr>
          <w:lang w:val="en-GB"/>
        </w:rPr>
        <w:t>empirically identified differences between projects focusing on education and outreach, and those focusing on conservation and action</w:t>
      </w:r>
      <w:r w:rsidR="00E96CD6">
        <w:rPr>
          <w:lang w:val="en-GB"/>
        </w:rPr>
        <w:t xml:space="preserve"> (often regional and local i</w:t>
      </w:r>
      <w:r w:rsidR="0083251B">
        <w:rPr>
          <w:lang w:val="en-GB"/>
        </w:rPr>
        <w:t>n scope).</w:t>
      </w:r>
      <w:r w:rsidR="009C2D93" w:rsidRPr="000B1D73">
        <w:rPr>
          <w:lang w:val="en-GB"/>
        </w:rPr>
        <w:t xml:space="preserve"> </w:t>
      </w:r>
      <w:r w:rsidR="005E3E46">
        <w:rPr>
          <w:lang w:val="en-GB"/>
        </w:rPr>
        <w:t xml:space="preserve">The underlying assumption </w:t>
      </w:r>
      <w:r>
        <w:rPr>
          <w:lang w:val="en-GB"/>
        </w:rPr>
        <w:t xml:space="preserve">of these typologies </w:t>
      </w:r>
      <w:r w:rsidR="005E3E46">
        <w:rPr>
          <w:lang w:val="en-GB"/>
        </w:rPr>
        <w:t xml:space="preserve">is that a given </w:t>
      </w:r>
      <w:r w:rsidR="007A2EA8">
        <w:rPr>
          <w:lang w:val="en-GB"/>
        </w:rPr>
        <w:t xml:space="preserve">citizen science </w:t>
      </w:r>
      <w:r w:rsidR="005E3E46">
        <w:rPr>
          <w:lang w:val="en-GB"/>
        </w:rPr>
        <w:t xml:space="preserve">project will fit nicely in one space or another.  </w:t>
      </w:r>
      <w:r w:rsidR="00086AD9">
        <w:rPr>
          <w:lang w:val="en-GB"/>
        </w:rPr>
        <w:t xml:space="preserve">More recently, </w:t>
      </w:r>
      <w:r w:rsidR="00441A96">
        <w:rPr>
          <w:lang w:val="en-GB"/>
        </w:rPr>
        <w:t xml:space="preserve">Prainsack (2013) </w:t>
      </w:r>
      <w:r>
        <w:rPr>
          <w:lang w:val="en-GB"/>
        </w:rPr>
        <w:t>has proposed</w:t>
      </w:r>
      <w:r w:rsidR="005E3E46">
        <w:rPr>
          <w:lang w:val="en-GB"/>
        </w:rPr>
        <w:t xml:space="preserve"> </w:t>
      </w:r>
      <w:r w:rsidR="00441A96">
        <w:rPr>
          <w:lang w:val="en-GB"/>
        </w:rPr>
        <w:t xml:space="preserve"> a series of criteria </w:t>
      </w:r>
      <w:r>
        <w:rPr>
          <w:lang w:val="en-GB"/>
        </w:rPr>
        <w:t>to</w:t>
      </w:r>
      <w:r w:rsidR="0011225A">
        <w:rPr>
          <w:lang w:val="en-GB"/>
        </w:rPr>
        <w:t xml:space="preserve"> enable the classification of</w:t>
      </w:r>
      <w:r w:rsidR="00441A96">
        <w:rPr>
          <w:lang w:val="en-GB"/>
        </w:rPr>
        <w:t xml:space="preserve"> </w:t>
      </w:r>
      <w:r w:rsidR="00086AD9">
        <w:rPr>
          <w:lang w:val="en-GB"/>
        </w:rPr>
        <w:t xml:space="preserve"> </w:t>
      </w:r>
      <w:r w:rsidR="00441A96">
        <w:rPr>
          <w:lang w:val="en-GB"/>
        </w:rPr>
        <w:t>projects</w:t>
      </w:r>
      <w:r w:rsidR="00596929">
        <w:rPr>
          <w:lang w:val="en-GB"/>
        </w:rPr>
        <w:t>: how coordination is organised (locus of control) and agency distributed, participant and participation characteristics</w:t>
      </w:r>
      <w:r w:rsidR="003B5C8A">
        <w:rPr>
          <w:lang w:val="en-GB"/>
        </w:rPr>
        <w:t xml:space="preserve"> (</w:t>
      </w:r>
      <w:r w:rsidR="00596929">
        <w:rPr>
          <w:lang w:val="en-GB"/>
        </w:rPr>
        <w:t>degree and type of involvement), degree of  project “openness”,  evaluation of outcomes, and entrepreneurial model.</w:t>
      </w:r>
      <w:r w:rsidR="005E3E46">
        <w:rPr>
          <w:lang w:val="en-GB"/>
        </w:rPr>
        <w:t xml:space="preserve"> </w:t>
      </w:r>
    </w:p>
    <w:p w14:paraId="7215BCC4" w14:textId="7A5C8D54" w:rsidR="009C2D93" w:rsidRPr="000B1D73" w:rsidRDefault="009C2D93" w:rsidP="00D87811">
      <w:pPr>
        <w:widowControl w:val="0"/>
        <w:autoSpaceDE w:val="0"/>
        <w:autoSpaceDN w:val="0"/>
        <w:adjustRightInd w:val="0"/>
        <w:spacing w:before="1" w:after="1" w:line="480" w:lineRule="auto"/>
        <w:ind w:firstLine="709"/>
        <w:rPr>
          <w:lang w:val="en-GB"/>
        </w:rPr>
      </w:pPr>
      <w:r w:rsidRPr="000B1D73">
        <w:rPr>
          <w:lang w:val="en-GB"/>
        </w:rPr>
        <w:t>At its most basic, public participation may involve simply supplying resources, such as unused computing power, to a project that is managed by scientists. The best</w:t>
      </w:r>
      <w:r w:rsidR="00B96985" w:rsidRPr="000B1D73">
        <w:rPr>
          <w:lang w:val="en-GB"/>
        </w:rPr>
        <w:t>-</w:t>
      </w:r>
      <w:r w:rsidRPr="000B1D73">
        <w:rPr>
          <w:lang w:val="en-GB"/>
        </w:rPr>
        <w:t>known example is</w:t>
      </w:r>
      <w:r w:rsidR="004F7FF8" w:rsidRPr="000B1D73">
        <w:rPr>
          <w:lang w:val="en-GB"/>
        </w:rPr>
        <w:t xml:space="preserve"> </w:t>
      </w:r>
      <w:r w:rsidRPr="000B1D73">
        <w:rPr>
          <w:lang w:val="en-GB"/>
        </w:rPr>
        <w:lastRenderedPageBreak/>
        <w:t xml:space="preserve">likely </w:t>
      </w:r>
      <w:r w:rsidRPr="000B1D73">
        <w:rPr>
          <w:i/>
          <w:lang w:val="en-GB"/>
        </w:rPr>
        <w:t>SETI@home</w:t>
      </w:r>
      <w:r w:rsidRPr="000B1D73">
        <w:rPr>
          <w:lang w:val="en-GB"/>
        </w:rPr>
        <w:t xml:space="preserve"> (Search for Extra Terrestrial Intelligence), which installs a screensaver on volunteer computers to analyze radio signals from space.</w:t>
      </w:r>
    </w:p>
    <w:p w14:paraId="46F7A75C" w14:textId="7CD561EF" w:rsidR="00D45959" w:rsidRPr="000B1D73" w:rsidRDefault="00EB2C1E" w:rsidP="00D87811">
      <w:pPr>
        <w:widowControl w:val="0"/>
        <w:autoSpaceDE w:val="0"/>
        <w:autoSpaceDN w:val="0"/>
        <w:adjustRightInd w:val="0"/>
        <w:spacing w:before="1" w:after="1" w:line="480" w:lineRule="auto"/>
        <w:ind w:firstLine="709"/>
        <w:rPr>
          <w:lang w:val="en-GB"/>
        </w:rPr>
      </w:pPr>
      <w:r w:rsidRPr="000B1D73">
        <w:rPr>
          <w:lang w:val="en-GB"/>
        </w:rPr>
        <w:t xml:space="preserve">The vast majority of projects that invite amateur participation </w:t>
      </w:r>
      <w:r w:rsidR="00CD21F0">
        <w:rPr>
          <w:lang w:val="en-GB"/>
        </w:rPr>
        <w:t>rely on</w:t>
      </w:r>
      <w:r w:rsidRPr="000B1D73">
        <w:rPr>
          <w:lang w:val="en-GB"/>
        </w:rPr>
        <w:t xml:space="preserve"> large numbers of contributors </w:t>
      </w:r>
      <w:r w:rsidR="00CD21F0">
        <w:rPr>
          <w:lang w:val="en-GB"/>
        </w:rPr>
        <w:t xml:space="preserve">to </w:t>
      </w:r>
      <w:r w:rsidRPr="000B1D73">
        <w:rPr>
          <w:lang w:val="en-GB"/>
        </w:rPr>
        <w:t>provide small contributions that are more or less independent, allowing them to be treated separately and then integrated into a coherent whole, with a variety of mechanisms to ensure the quality of results (Kelling et al</w:t>
      </w:r>
      <w:r w:rsidR="004E34FD" w:rsidRPr="000B1D73">
        <w:rPr>
          <w:lang w:val="en-GB"/>
        </w:rPr>
        <w:t>,</w:t>
      </w:r>
      <w:r w:rsidRPr="000B1D73">
        <w:rPr>
          <w:lang w:val="en-GB"/>
        </w:rPr>
        <w:t xml:space="preserve"> 2011</w:t>
      </w:r>
      <w:r w:rsidR="004E34FD" w:rsidRPr="000B1D73">
        <w:rPr>
          <w:lang w:val="en-GB"/>
        </w:rPr>
        <w:t>;</w:t>
      </w:r>
      <w:r w:rsidRPr="000B1D73">
        <w:rPr>
          <w:lang w:val="en-GB"/>
        </w:rPr>
        <w:t xml:space="preserve"> Wiggins et al</w:t>
      </w:r>
      <w:r w:rsidR="004E34FD" w:rsidRPr="000B1D73">
        <w:rPr>
          <w:lang w:val="en-GB"/>
        </w:rPr>
        <w:t>,</w:t>
      </w:r>
      <w:r w:rsidRPr="000B1D73">
        <w:rPr>
          <w:lang w:val="en-GB"/>
        </w:rPr>
        <w:t xml:space="preserve"> 2011)</w:t>
      </w:r>
      <w:r w:rsidR="00CD21F0">
        <w:rPr>
          <w:rStyle w:val="Appelnotedebasdep"/>
          <w:lang w:val="en-GB"/>
        </w:rPr>
        <w:footnoteReference w:id="2"/>
      </w:r>
      <w:r w:rsidRPr="000B1D73">
        <w:rPr>
          <w:lang w:val="en-GB"/>
        </w:rPr>
        <w:t xml:space="preserve">. </w:t>
      </w:r>
      <w:r w:rsidR="00840BA3" w:rsidRPr="000B1D73">
        <w:rPr>
          <w:lang w:val="en-GB"/>
        </w:rPr>
        <w:t>In this the scientific equivalent of crowdsourcing, amateurs work actively to gather and contribute data (usually observations) or to code or classify existing data</w:t>
      </w:r>
      <w:r w:rsidR="004F7FF8" w:rsidRPr="000B1D73">
        <w:rPr>
          <w:lang w:val="en-GB"/>
        </w:rPr>
        <w:t xml:space="preserve"> </w:t>
      </w:r>
      <w:r w:rsidR="00840BA3" w:rsidRPr="000B1D73">
        <w:rPr>
          <w:lang w:val="en-GB"/>
        </w:rPr>
        <w:t xml:space="preserve">(often specimens). For example, the </w:t>
      </w:r>
      <w:r w:rsidR="00840BA3" w:rsidRPr="000B1D73">
        <w:rPr>
          <w:i/>
          <w:lang w:val="en-GB"/>
        </w:rPr>
        <w:t>Herbaria@home</w:t>
      </w:r>
      <w:r w:rsidR="00840BA3" w:rsidRPr="000B1D73">
        <w:rPr>
          <w:lang w:val="en-GB"/>
        </w:rPr>
        <w:t xml:space="preserve"> project, hosted by the U.K. Botanical Society, invites volunteers to document and classify plant specimens from collections</w:t>
      </w:r>
      <w:r w:rsidR="00C5312F">
        <w:rPr>
          <w:lang w:val="en-GB"/>
        </w:rPr>
        <w:t xml:space="preserve"> throughout the United Kingdom. </w:t>
      </w:r>
      <w:r w:rsidR="00840BA3" w:rsidRPr="000B1D73">
        <w:rPr>
          <w:lang w:val="en-GB"/>
        </w:rPr>
        <w:t xml:space="preserve">In the ecological sciences, amateur participation using digital platforms tends to focus on observation of ecosystems and wildlife populations, where volunteers monitor natural resources or form a human sensor network for data collection, often at larger temporal and geographic scales than would otherwise be possible (Cornwell </w:t>
      </w:r>
      <w:r w:rsidR="004E34FD" w:rsidRPr="000B1D73">
        <w:rPr>
          <w:lang w:val="en-GB"/>
        </w:rPr>
        <w:t xml:space="preserve">and </w:t>
      </w:r>
      <w:r w:rsidR="00840BA3" w:rsidRPr="000B1D73">
        <w:rPr>
          <w:lang w:val="en-GB"/>
        </w:rPr>
        <w:t>Campbell</w:t>
      </w:r>
      <w:r w:rsidR="004E34FD" w:rsidRPr="000B1D73">
        <w:rPr>
          <w:lang w:val="en-GB"/>
        </w:rPr>
        <w:t>,</w:t>
      </w:r>
      <w:r w:rsidR="00840BA3" w:rsidRPr="000B1D73">
        <w:rPr>
          <w:lang w:val="en-GB"/>
        </w:rPr>
        <w:t xml:space="preserve"> 2012). This can represent a significant contribution, since the quality of a data set is closely related to its size. What is more, a distributed network of amateurs can track the progression of phenomena in quasi-real time. In other fields, data processing projects leverage perceptual capacities and problem-solving skills, spanning a wide variety of task types, from data reduction of images of galaxies (</w:t>
      </w:r>
      <w:r w:rsidR="00840BA3" w:rsidRPr="000B1D73">
        <w:rPr>
          <w:i/>
          <w:lang w:val="en-GB"/>
        </w:rPr>
        <w:t xml:space="preserve">Galaxy Zoo, </w:t>
      </w:r>
      <w:r w:rsidR="00840BA3" w:rsidRPr="000B1D73">
        <w:rPr>
          <w:lang w:val="en-GB"/>
        </w:rPr>
        <w:t xml:space="preserve">Cho </w:t>
      </w:r>
      <w:r w:rsidR="004E34FD" w:rsidRPr="000B1D73">
        <w:rPr>
          <w:lang w:val="en-GB"/>
        </w:rPr>
        <w:t xml:space="preserve">and </w:t>
      </w:r>
      <w:r w:rsidR="00840BA3" w:rsidRPr="000B1D73">
        <w:rPr>
          <w:lang w:val="en-GB"/>
        </w:rPr>
        <w:t>Clery</w:t>
      </w:r>
      <w:r w:rsidR="004E34FD" w:rsidRPr="000B1D73">
        <w:rPr>
          <w:lang w:val="en-GB"/>
        </w:rPr>
        <w:t>,</w:t>
      </w:r>
      <w:r w:rsidR="00840BA3" w:rsidRPr="000B1D73">
        <w:rPr>
          <w:lang w:val="en-GB"/>
        </w:rPr>
        <w:t xml:space="preserve"> 2009 ) to solving protein folding puzzles (</w:t>
      </w:r>
      <w:r w:rsidR="00840BA3" w:rsidRPr="000B1D73">
        <w:rPr>
          <w:i/>
          <w:lang w:val="en-GB"/>
        </w:rPr>
        <w:t xml:space="preserve">Foldit, </w:t>
      </w:r>
      <w:r w:rsidR="00840BA3" w:rsidRPr="000B1D73">
        <w:rPr>
          <w:lang w:val="en-GB"/>
        </w:rPr>
        <w:t>Cooper et al</w:t>
      </w:r>
      <w:r w:rsidR="004E34FD" w:rsidRPr="000B1D73">
        <w:rPr>
          <w:lang w:val="en-GB"/>
        </w:rPr>
        <w:t>,</w:t>
      </w:r>
      <w:r w:rsidR="00840BA3" w:rsidRPr="000B1D73">
        <w:rPr>
          <w:lang w:val="en-GB"/>
        </w:rPr>
        <w:t xml:space="preserve"> 2010).) </w:t>
      </w:r>
    </w:p>
    <w:p w14:paraId="25DC4D83" w14:textId="77777777" w:rsidR="009B7190" w:rsidRPr="000B1D73" w:rsidRDefault="009B7190" w:rsidP="00D87811">
      <w:pPr>
        <w:tabs>
          <w:tab w:val="left" w:pos="9781"/>
          <w:tab w:val="left" w:pos="10065"/>
        </w:tabs>
        <w:spacing w:before="1" w:after="1" w:line="480" w:lineRule="auto"/>
        <w:ind w:firstLine="709"/>
        <w:rPr>
          <w:noProof/>
          <w:lang w:val="en-GB"/>
        </w:rPr>
      </w:pPr>
      <w:r w:rsidRPr="000B1D73">
        <w:rPr>
          <w:lang w:val="en-GB"/>
        </w:rPr>
        <w:t xml:space="preserve">Amateurs are seldom involved in the definition of research questions or the interpretation of results (Wiggins </w:t>
      </w:r>
      <w:r w:rsidR="004E34FD" w:rsidRPr="000B1D73">
        <w:rPr>
          <w:lang w:val="en-GB"/>
        </w:rPr>
        <w:t xml:space="preserve">and </w:t>
      </w:r>
      <w:r w:rsidRPr="000B1D73">
        <w:rPr>
          <w:lang w:val="en-GB"/>
        </w:rPr>
        <w:t>Crowston</w:t>
      </w:r>
      <w:r w:rsidR="004E34FD" w:rsidRPr="000B1D73">
        <w:rPr>
          <w:lang w:val="en-GB"/>
        </w:rPr>
        <w:t>,</w:t>
      </w:r>
      <w:r w:rsidRPr="000B1D73">
        <w:rPr>
          <w:lang w:val="en-GB"/>
        </w:rPr>
        <w:t xml:space="preserve"> 2011</w:t>
      </w:r>
      <w:r w:rsidR="004E34FD" w:rsidRPr="000B1D73">
        <w:rPr>
          <w:lang w:val="en-GB"/>
        </w:rPr>
        <w:t>;</w:t>
      </w:r>
      <w:r w:rsidRPr="000B1D73">
        <w:rPr>
          <w:lang w:val="en-GB"/>
        </w:rPr>
        <w:t xml:space="preserve"> Lievrouw</w:t>
      </w:r>
      <w:r w:rsidR="004E34FD" w:rsidRPr="000B1D73">
        <w:rPr>
          <w:lang w:val="en-GB"/>
        </w:rPr>
        <w:t>,</w:t>
      </w:r>
      <w:r w:rsidRPr="000B1D73">
        <w:rPr>
          <w:lang w:val="en-GB"/>
        </w:rPr>
        <w:t xml:space="preserve"> 2010</w:t>
      </w:r>
      <w:r w:rsidR="004E34FD" w:rsidRPr="000B1D73">
        <w:rPr>
          <w:lang w:val="en-GB"/>
        </w:rPr>
        <w:t xml:space="preserve">; </w:t>
      </w:r>
      <w:r w:rsidRPr="000B1D73">
        <w:rPr>
          <w:lang w:val="en-GB"/>
        </w:rPr>
        <w:t>Nielsen</w:t>
      </w:r>
      <w:r w:rsidR="004E34FD" w:rsidRPr="000B1D73">
        <w:rPr>
          <w:lang w:val="en-GB"/>
        </w:rPr>
        <w:t>,</w:t>
      </w:r>
      <w:r w:rsidRPr="000B1D73">
        <w:rPr>
          <w:lang w:val="en-GB"/>
        </w:rPr>
        <w:t xml:space="preserve"> 2012). </w:t>
      </w:r>
      <w:r w:rsidR="003F7DCB" w:rsidRPr="000B1D73">
        <w:rPr>
          <w:lang w:val="en-GB"/>
        </w:rPr>
        <w:t>A</w:t>
      </w:r>
      <w:r w:rsidRPr="000B1D73">
        <w:rPr>
          <w:lang w:val="en-GB"/>
        </w:rPr>
        <w:t>lthough their contributions are generally restricted and channel</w:t>
      </w:r>
      <w:r w:rsidR="00C60781" w:rsidRPr="000B1D73">
        <w:rPr>
          <w:lang w:val="en-GB"/>
        </w:rPr>
        <w:t>l</w:t>
      </w:r>
      <w:r w:rsidRPr="000B1D73">
        <w:rPr>
          <w:lang w:val="en-GB"/>
        </w:rPr>
        <w:t xml:space="preserve">ed by projects defined and managed by </w:t>
      </w:r>
      <w:r w:rsidRPr="000B1D73">
        <w:rPr>
          <w:lang w:val="en-GB"/>
        </w:rPr>
        <w:lastRenderedPageBreak/>
        <w:t xml:space="preserve">researchers, their work may lead to the actual production of scientific knowledge in the form of </w:t>
      </w:r>
      <w:r w:rsidRPr="000B1D73">
        <w:rPr>
          <w:i/>
          <w:lang w:val="en-GB"/>
        </w:rPr>
        <w:t>discoveries</w:t>
      </w:r>
      <w:r w:rsidRPr="000B1D73">
        <w:rPr>
          <w:lang w:val="en-GB"/>
        </w:rPr>
        <w:t xml:space="preserve"> (ex. new galaxies), </w:t>
      </w:r>
      <w:r w:rsidRPr="000B1D73">
        <w:rPr>
          <w:i/>
          <w:lang w:val="en-GB"/>
        </w:rPr>
        <w:t>techniques,</w:t>
      </w:r>
      <w:r w:rsidRPr="000B1D73">
        <w:rPr>
          <w:lang w:val="en-GB"/>
        </w:rPr>
        <w:t xml:space="preserve"> (ex. algorithms for protein folding), or</w:t>
      </w:r>
      <w:r w:rsidR="004F7FF8" w:rsidRPr="000B1D73">
        <w:rPr>
          <w:lang w:val="en-GB"/>
        </w:rPr>
        <w:t xml:space="preserve"> </w:t>
      </w:r>
      <w:r w:rsidRPr="000B1D73">
        <w:rPr>
          <w:i/>
          <w:lang w:val="en-GB"/>
        </w:rPr>
        <w:t>research directions</w:t>
      </w:r>
      <w:r w:rsidRPr="000B1D73">
        <w:rPr>
          <w:lang w:val="en-GB"/>
        </w:rPr>
        <w:t xml:space="preserve"> (ex. new questions about the impact of climate change on species distribution (</w:t>
      </w:r>
      <w:r w:rsidR="0084445A" w:rsidRPr="000B1D73">
        <w:rPr>
          <w:lang w:val="en-GB"/>
        </w:rPr>
        <w:t xml:space="preserve">Lemonnier-Darcemont, Bernier </w:t>
      </w:r>
      <w:r w:rsidR="004E34FD" w:rsidRPr="000B1D73">
        <w:rPr>
          <w:lang w:val="en-GB"/>
        </w:rPr>
        <w:t xml:space="preserve">and </w:t>
      </w:r>
      <w:r w:rsidR="0084445A" w:rsidRPr="000B1D73">
        <w:rPr>
          <w:lang w:val="en-GB"/>
        </w:rPr>
        <w:t>Darcemont</w:t>
      </w:r>
      <w:r w:rsidR="004E34FD" w:rsidRPr="000B1D73">
        <w:rPr>
          <w:lang w:val="en-GB"/>
        </w:rPr>
        <w:t>,</w:t>
      </w:r>
      <w:r w:rsidR="0084445A" w:rsidRPr="000B1D73">
        <w:rPr>
          <w:lang w:val="en-GB"/>
        </w:rPr>
        <w:t xml:space="preserve"> 2009</w:t>
      </w:r>
      <w:r w:rsidR="004E34FD" w:rsidRPr="000B1D73">
        <w:rPr>
          <w:lang w:val="en-GB"/>
        </w:rPr>
        <w:t>;</w:t>
      </w:r>
      <w:r w:rsidR="00C60781" w:rsidRPr="000B1D73">
        <w:rPr>
          <w:lang w:val="en-GB"/>
        </w:rPr>
        <w:t xml:space="preserve"> Davis </w:t>
      </w:r>
      <w:r w:rsidR="004E34FD" w:rsidRPr="000B1D73">
        <w:rPr>
          <w:lang w:val="en-GB"/>
        </w:rPr>
        <w:t xml:space="preserve">and </w:t>
      </w:r>
      <w:r w:rsidR="00C60781" w:rsidRPr="000B1D73">
        <w:rPr>
          <w:lang w:val="en-GB"/>
        </w:rPr>
        <w:t>Howard</w:t>
      </w:r>
      <w:r w:rsidR="004E34FD" w:rsidRPr="000B1D73">
        <w:rPr>
          <w:lang w:val="en-GB"/>
        </w:rPr>
        <w:t>,</w:t>
      </w:r>
      <w:r w:rsidR="00C60781" w:rsidRPr="000B1D73">
        <w:rPr>
          <w:lang w:val="en-GB"/>
        </w:rPr>
        <w:t xml:space="preserve"> 2005</w:t>
      </w:r>
      <w:r w:rsidRPr="000B1D73">
        <w:rPr>
          <w:lang w:val="en-GB"/>
        </w:rPr>
        <w:t>).</w:t>
      </w:r>
      <w:r w:rsidR="00851262" w:rsidRPr="000B1D73">
        <w:rPr>
          <w:lang w:val="en-GB"/>
        </w:rPr>
        <w:t xml:space="preserve"> </w:t>
      </w:r>
      <w:r w:rsidR="00851262" w:rsidRPr="000B1D73">
        <w:rPr>
          <w:rStyle w:val="hpsgt-trans-draggable"/>
          <w:lang w:val="en-GB"/>
        </w:rPr>
        <w:t>Heaton</w:t>
      </w:r>
      <w:r w:rsidR="00E065D3">
        <w:rPr>
          <w:rStyle w:val="hpsgt-trans-draggable"/>
          <w:lang w:val="en-GB"/>
        </w:rPr>
        <w:t>, Millerand, Crespel and Proulx’s</w:t>
      </w:r>
      <w:r w:rsidR="00851262" w:rsidRPr="000B1D73">
        <w:rPr>
          <w:lang w:val="en-GB"/>
        </w:rPr>
        <w:t xml:space="preserve"> </w:t>
      </w:r>
      <w:r w:rsidR="00851262" w:rsidRPr="000B1D73">
        <w:rPr>
          <w:rStyle w:val="hpsgt-trans-draggable"/>
          <w:lang w:val="en-GB"/>
        </w:rPr>
        <w:t>(2011</w:t>
      </w:r>
      <w:r w:rsidR="00851262" w:rsidRPr="000B1D73">
        <w:rPr>
          <w:rStyle w:val="gt-trans-draggable"/>
          <w:lang w:val="en-GB"/>
        </w:rPr>
        <w:t xml:space="preserve">) study of amateur practices in an online botanical network, </w:t>
      </w:r>
      <w:r w:rsidR="00851262" w:rsidRPr="000B1D73">
        <w:rPr>
          <w:rStyle w:val="gt-trans-draggable"/>
          <w:i/>
          <w:lang w:val="en-GB"/>
        </w:rPr>
        <w:t>TelaBotanica</w:t>
      </w:r>
      <w:r w:rsidR="00851262" w:rsidRPr="000B1D73">
        <w:rPr>
          <w:rStyle w:val="gt-trans-draggable"/>
          <w:lang w:val="en-GB"/>
        </w:rPr>
        <w:t xml:space="preserve">, suggests </w:t>
      </w:r>
      <w:r w:rsidR="00851262" w:rsidRPr="000B1D73">
        <w:rPr>
          <w:lang w:val="en-GB"/>
        </w:rPr>
        <w:t xml:space="preserve">something like a paradigm shift </w:t>
      </w:r>
      <w:r w:rsidR="00851262" w:rsidRPr="000B1D73">
        <w:rPr>
          <w:rStyle w:val="hpsgt-trans-draggable"/>
          <w:lang w:val="en-GB"/>
        </w:rPr>
        <w:t>in the production of</w:t>
      </w:r>
      <w:r w:rsidR="00851262" w:rsidRPr="000B1D73">
        <w:rPr>
          <w:lang w:val="en-GB"/>
        </w:rPr>
        <w:t xml:space="preserve"> </w:t>
      </w:r>
      <w:r w:rsidR="00851262" w:rsidRPr="000B1D73">
        <w:rPr>
          <w:rStyle w:val="hpsgt-trans-draggable"/>
          <w:lang w:val="en-GB"/>
        </w:rPr>
        <w:t>botanical knowledge.</w:t>
      </w:r>
      <w:r w:rsidR="00851262" w:rsidRPr="000B1D73">
        <w:rPr>
          <w:lang w:val="en-GB"/>
        </w:rPr>
        <w:t xml:space="preserve"> </w:t>
      </w:r>
      <w:r w:rsidR="00851262" w:rsidRPr="000B1D73">
        <w:rPr>
          <w:rStyle w:val="hpsgt-trans-draggable"/>
          <w:lang w:val="en-GB"/>
        </w:rPr>
        <w:t>By providing</w:t>
      </w:r>
      <w:r w:rsidR="00851262" w:rsidRPr="000B1D73">
        <w:rPr>
          <w:lang w:val="en-GB"/>
        </w:rPr>
        <w:t xml:space="preserve"> </w:t>
      </w:r>
      <w:r w:rsidR="00851262" w:rsidRPr="000B1D73">
        <w:rPr>
          <w:rStyle w:val="hpsgt-trans-draggable"/>
          <w:lang w:val="en-GB"/>
        </w:rPr>
        <w:t>order and organization</w:t>
      </w:r>
      <w:r w:rsidR="00851262" w:rsidRPr="000B1D73">
        <w:rPr>
          <w:lang w:val="en-GB"/>
        </w:rPr>
        <w:t xml:space="preserve"> </w:t>
      </w:r>
      <w:r w:rsidR="00851262" w:rsidRPr="000B1D73">
        <w:rPr>
          <w:rStyle w:val="hpsgt-trans-draggable"/>
          <w:lang w:val="en-GB"/>
        </w:rPr>
        <w:t>- two</w:t>
      </w:r>
      <w:r w:rsidR="00851262" w:rsidRPr="000B1D73">
        <w:rPr>
          <w:lang w:val="en-GB"/>
        </w:rPr>
        <w:t xml:space="preserve"> </w:t>
      </w:r>
      <w:r w:rsidR="00213570" w:rsidRPr="000B1D73">
        <w:rPr>
          <w:rStyle w:val="hpsgt-trans-draggable"/>
          <w:lang w:val="en-GB"/>
        </w:rPr>
        <w:t>“</w:t>
      </w:r>
      <w:r w:rsidR="00851262" w:rsidRPr="000B1D73">
        <w:rPr>
          <w:rStyle w:val="hpsgt-trans-draggable"/>
          <w:lang w:val="en-GB"/>
        </w:rPr>
        <w:t>markers</w:t>
      </w:r>
      <w:r w:rsidR="00213570" w:rsidRPr="000B1D73">
        <w:rPr>
          <w:lang w:val="en-GB"/>
        </w:rPr>
        <w:t>”</w:t>
      </w:r>
      <w:r w:rsidR="00851262" w:rsidRPr="000B1D73">
        <w:rPr>
          <w:lang w:val="en-GB"/>
        </w:rPr>
        <w:t xml:space="preserve"> </w:t>
      </w:r>
      <w:r w:rsidR="00851262" w:rsidRPr="000B1D73">
        <w:rPr>
          <w:rStyle w:val="hpsgt-trans-draggable"/>
          <w:lang w:val="en-GB"/>
        </w:rPr>
        <w:t>of</w:t>
      </w:r>
      <w:r w:rsidR="00851262" w:rsidRPr="000B1D73">
        <w:rPr>
          <w:lang w:val="en-GB"/>
        </w:rPr>
        <w:t xml:space="preserve"> </w:t>
      </w:r>
      <w:r w:rsidR="00851262" w:rsidRPr="000B1D73">
        <w:rPr>
          <w:rStyle w:val="hpsgt-trans-draggable"/>
          <w:lang w:val="en-GB"/>
        </w:rPr>
        <w:t>science</w:t>
      </w:r>
      <w:r w:rsidR="002777BB" w:rsidRPr="000B1D73">
        <w:rPr>
          <w:rStyle w:val="hpsgt-trans-draggable"/>
          <w:lang w:val="en-GB"/>
        </w:rPr>
        <w:t xml:space="preserve"> identified by</w:t>
      </w:r>
      <w:r w:rsidR="00851262" w:rsidRPr="000B1D73">
        <w:rPr>
          <w:lang w:val="en-GB"/>
        </w:rPr>
        <w:t xml:space="preserve"> </w:t>
      </w:r>
      <w:r w:rsidR="00851262" w:rsidRPr="000B1D73">
        <w:rPr>
          <w:rStyle w:val="hpsgt-trans-draggable"/>
          <w:lang w:val="en-GB"/>
        </w:rPr>
        <w:t>Henke</w:t>
      </w:r>
      <w:r w:rsidR="00851262" w:rsidRPr="000B1D73">
        <w:rPr>
          <w:lang w:val="en-GB"/>
        </w:rPr>
        <w:t xml:space="preserve"> </w:t>
      </w:r>
      <w:r w:rsidR="00851262" w:rsidRPr="000B1D73">
        <w:rPr>
          <w:rStyle w:val="hpsgt-trans-draggable"/>
          <w:lang w:val="en-GB"/>
        </w:rPr>
        <w:t>and</w:t>
      </w:r>
      <w:r w:rsidR="00851262" w:rsidRPr="000B1D73">
        <w:rPr>
          <w:lang w:val="en-GB"/>
        </w:rPr>
        <w:t xml:space="preserve"> </w:t>
      </w:r>
      <w:r w:rsidR="00851262" w:rsidRPr="000B1D73">
        <w:rPr>
          <w:rStyle w:val="hpsgt-trans-draggable"/>
          <w:lang w:val="en-GB"/>
        </w:rPr>
        <w:t>Gieryn</w:t>
      </w:r>
      <w:r w:rsidR="00851262" w:rsidRPr="000B1D73">
        <w:rPr>
          <w:lang w:val="en-GB"/>
        </w:rPr>
        <w:t xml:space="preserve"> </w:t>
      </w:r>
      <w:r w:rsidR="00851262" w:rsidRPr="000B1D73">
        <w:rPr>
          <w:rStyle w:val="hpsgt-trans-draggable"/>
          <w:lang w:val="en-GB"/>
        </w:rPr>
        <w:t xml:space="preserve">(2008), digital tools and platforms developed by </w:t>
      </w:r>
      <w:r w:rsidR="00851262" w:rsidRPr="000B1D73">
        <w:rPr>
          <w:rStyle w:val="hpsgt-trans-draggable"/>
          <w:i/>
          <w:lang w:val="en-GB"/>
        </w:rPr>
        <w:t>TelaBotanica</w:t>
      </w:r>
      <w:r w:rsidR="00851262" w:rsidRPr="000B1D73">
        <w:rPr>
          <w:rStyle w:val="hpsgt-trans-draggable"/>
          <w:lang w:val="en-GB"/>
        </w:rPr>
        <w:t xml:space="preserve"> facilitate the production </w:t>
      </w:r>
      <w:r w:rsidR="00851262" w:rsidRPr="000B1D73">
        <w:rPr>
          <w:lang w:val="en-GB"/>
        </w:rPr>
        <w:t xml:space="preserve">of </w:t>
      </w:r>
      <w:r w:rsidR="00851262" w:rsidRPr="000B1D73">
        <w:rPr>
          <w:rStyle w:val="hpsgt-trans-draggable"/>
          <w:lang w:val="en-GB"/>
        </w:rPr>
        <w:t>legitimate</w:t>
      </w:r>
      <w:r w:rsidR="00851262" w:rsidRPr="000B1D73">
        <w:rPr>
          <w:lang w:val="en-GB"/>
        </w:rPr>
        <w:t xml:space="preserve"> botanical knowledge </w:t>
      </w:r>
      <w:r w:rsidR="00851262" w:rsidRPr="000B1D73">
        <w:rPr>
          <w:rStyle w:val="hpsgt-trans-draggable"/>
          <w:lang w:val="en-GB"/>
        </w:rPr>
        <w:t>by non-scientists</w:t>
      </w:r>
      <w:r w:rsidR="00851262" w:rsidRPr="000B1D73">
        <w:rPr>
          <w:rStyle w:val="gt-trans-draggable"/>
          <w:lang w:val="en-GB"/>
        </w:rPr>
        <w:t xml:space="preserve">. In particular, Heaton et al. identify: a) </w:t>
      </w:r>
      <w:r w:rsidR="00851262" w:rsidRPr="000B1D73">
        <w:rPr>
          <w:rStyle w:val="hpsgt-trans-draggable"/>
          <w:lang w:val="en-GB"/>
        </w:rPr>
        <w:t>new forms of</w:t>
      </w:r>
      <w:r w:rsidR="00851262" w:rsidRPr="000B1D73">
        <w:rPr>
          <w:lang w:val="en-GB"/>
        </w:rPr>
        <w:t xml:space="preserve"> </w:t>
      </w:r>
      <w:r w:rsidR="00851262" w:rsidRPr="000B1D73">
        <w:rPr>
          <w:rStyle w:val="hpsgt-trans-draggable"/>
          <w:lang w:val="en-GB"/>
        </w:rPr>
        <w:t>division of labo</w:t>
      </w:r>
      <w:r w:rsidR="00C60781" w:rsidRPr="000B1D73">
        <w:rPr>
          <w:rStyle w:val="hpsgt-trans-draggable"/>
          <w:lang w:val="en-GB"/>
        </w:rPr>
        <w:t>u</w:t>
      </w:r>
      <w:r w:rsidR="00851262" w:rsidRPr="000B1D73">
        <w:rPr>
          <w:rStyle w:val="hpsgt-trans-draggable"/>
          <w:lang w:val="en-GB"/>
        </w:rPr>
        <w:t>r between</w:t>
      </w:r>
      <w:r w:rsidR="00851262" w:rsidRPr="000B1D73">
        <w:rPr>
          <w:lang w:val="en-GB"/>
        </w:rPr>
        <w:t xml:space="preserve"> </w:t>
      </w:r>
      <w:r w:rsidR="00851262" w:rsidRPr="000B1D73">
        <w:rPr>
          <w:rStyle w:val="hpsgt-trans-draggable"/>
          <w:lang w:val="en-GB"/>
        </w:rPr>
        <w:t>amateur and</w:t>
      </w:r>
      <w:r w:rsidR="00851262" w:rsidRPr="000B1D73">
        <w:rPr>
          <w:lang w:val="en-GB"/>
        </w:rPr>
        <w:t xml:space="preserve"> </w:t>
      </w:r>
      <w:r w:rsidR="00851262" w:rsidRPr="000B1D73">
        <w:rPr>
          <w:rStyle w:val="hpsgt-trans-draggable"/>
          <w:lang w:val="en-GB"/>
        </w:rPr>
        <w:t>scientific</w:t>
      </w:r>
      <w:r w:rsidR="00851262" w:rsidRPr="000B1D73">
        <w:rPr>
          <w:lang w:val="en-GB"/>
        </w:rPr>
        <w:t xml:space="preserve"> </w:t>
      </w:r>
      <w:r w:rsidR="00851262" w:rsidRPr="000B1D73">
        <w:rPr>
          <w:rStyle w:val="hpsgt-trans-draggable"/>
          <w:lang w:val="en-GB"/>
        </w:rPr>
        <w:t>activities,</w:t>
      </w:r>
      <w:r w:rsidR="00851262" w:rsidRPr="000B1D73">
        <w:rPr>
          <w:lang w:val="en-GB"/>
        </w:rPr>
        <w:t xml:space="preserve"> b) </w:t>
      </w:r>
      <w:r w:rsidR="00851262" w:rsidRPr="000B1D73">
        <w:rPr>
          <w:rStyle w:val="hpsgt-trans-draggable"/>
          <w:lang w:val="en-GB"/>
        </w:rPr>
        <w:t>the pivotal role of</w:t>
      </w:r>
      <w:r w:rsidR="00851262" w:rsidRPr="000B1D73">
        <w:rPr>
          <w:lang w:val="en-GB"/>
        </w:rPr>
        <w:t xml:space="preserve"> </w:t>
      </w:r>
      <w:r w:rsidR="00851262" w:rsidRPr="000B1D73">
        <w:rPr>
          <w:rStyle w:val="hpsgt-trans-draggable"/>
          <w:lang w:val="en-GB"/>
        </w:rPr>
        <w:t xml:space="preserve">amateurs </w:t>
      </w:r>
      <w:r w:rsidR="00851262" w:rsidRPr="000B1D73">
        <w:rPr>
          <w:lang w:val="en-GB"/>
        </w:rPr>
        <w:t xml:space="preserve">in </w:t>
      </w:r>
      <w:r w:rsidR="00851262" w:rsidRPr="000B1D73">
        <w:rPr>
          <w:rStyle w:val="hpsgt-trans-draggable"/>
          <w:lang w:val="en-GB"/>
        </w:rPr>
        <w:t>updating botanical knowledge</w:t>
      </w:r>
      <w:r w:rsidR="00851262" w:rsidRPr="000B1D73">
        <w:rPr>
          <w:lang w:val="en-GB"/>
        </w:rPr>
        <w:t xml:space="preserve"> </w:t>
      </w:r>
      <w:r w:rsidR="00851262" w:rsidRPr="000B1D73">
        <w:rPr>
          <w:rStyle w:val="hpsgt-trans-draggable"/>
          <w:lang w:val="en-GB"/>
        </w:rPr>
        <w:t>through</w:t>
      </w:r>
      <w:r w:rsidR="00851262" w:rsidRPr="000B1D73">
        <w:rPr>
          <w:lang w:val="en-GB"/>
        </w:rPr>
        <w:t xml:space="preserve"> the </w:t>
      </w:r>
      <w:r w:rsidR="00851262" w:rsidRPr="000B1D73">
        <w:rPr>
          <w:rStyle w:val="hpsgt-trans-draggable"/>
          <w:lang w:val="en-GB"/>
        </w:rPr>
        <w:t>aggregation</w:t>
      </w:r>
      <w:r w:rsidR="00851262" w:rsidRPr="000B1D73">
        <w:rPr>
          <w:lang w:val="en-GB"/>
        </w:rPr>
        <w:t xml:space="preserve"> </w:t>
      </w:r>
      <w:r w:rsidR="00851262" w:rsidRPr="000B1D73">
        <w:rPr>
          <w:rStyle w:val="hpsgt-trans-draggable"/>
          <w:lang w:val="en-GB"/>
        </w:rPr>
        <w:t>of new content</w:t>
      </w:r>
      <w:r w:rsidR="00851262" w:rsidRPr="000B1D73">
        <w:rPr>
          <w:lang w:val="en-GB"/>
        </w:rPr>
        <w:t xml:space="preserve"> </w:t>
      </w:r>
      <w:r w:rsidR="00851262" w:rsidRPr="000B1D73">
        <w:rPr>
          <w:rStyle w:val="hpsgt-trans-draggable"/>
          <w:lang w:val="en-GB"/>
        </w:rPr>
        <w:t>in</w:t>
      </w:r>
      <w:r w:rsidR="00851262" w:rsidRPr="000B1D73">
        <w:rPr>
          <w:lang w:val="en-GB"/>
        </w:rPr>
        <w:t xml:space="preserve"> </w:t>
      </w:r>
      <w:r w:rsidR="00851262" w:rsidRPr="000B1D73">
        <w:rPr>
          <w:rStyle w:val="hpsgt-trans-draggable"/>
          <w:lang w:val="en-GB"/>
        </w:rPr>
        <w:t>a database</w:t>
      </w:r>
      <w:r w:rsidR="00851262" w:rsidRPr="000B1D73">
        <w:rPr>
          <w:lang w:val="en-GB"/>
        </w:rPr>
        <w:t xml:space="preserve">, </w:t>
      </w:r>
      <w:r w:rsidR="00851262" w:rsidRPr="000B1D73">
        <w:rPr>
          <w:rStyle w:val="gt-trans-draggable"/>
          <w:lang w:val="en-GB"/>
        </w:rPr>
        <w:t>and c)</w:t>
      </w:r>
      <w:r w:rsidR="00851262" w:rsidRPr="000B1D73">
        <w:rPr>
          <w:lang w:val="en-GB"/>
        </w:rPr>
        <w:t xml:space="preserve"> </w:t>
      </w:r>
      <w:r w:rsidR="00851262" w:rsidRPr="000B1D73">
        <w:rPr>
          <w:rStyle w:val="hpsgt-trans-draggable"/>
          <w:lang w:val="en-GB"/>
        </w:rPr>
        <w:t>the production of</w:t>
      </w:r>
      <w:r w:rsidR="00851262" w:rsidRPr="000B1D73">
        <w:rPr>
          <w:lang w:val="en-GB"/>
        </w:rPr>
        <w:t xml:space="preserve"> </w:t>
      </w:r>
      <w:r w:rsidR="00851262" w:rsidRPr="000B1D73">
        <w:rPr>
          <w:rStyle w:val="hpsgt-trans-draggable"/>
          <w:lang w:val="en-GB"/>
        </w:rPr>
        <w:t>innovative</w:t>
      </w:r>
      <w:r w:rsidR="00851262" w:rsidRPr="000B1D73">
        <w:rPr>
          <w:lang w:val="en-GB"/>
        </w:rPr>
        <w:t xml:space="preserve"> </w:t>
      </w:r>
      <w:r w:rsidR="00851262" w:rsidRPr="000B1D73">
        <w:rPr>
          <w:rStyle w:val="hpsgt-trans-draggable"/>
          <w:lang w:val="en-GB"/>
        </w:rPr>
        <w:t>resources</w:t>
      </w:r>
      <w:r w:rsidR="00851262" w:rsidRPr="000B1D73">
        <w:rPr>
          <w:lang w:val="en-GB"/>
        </w:rPr>
        <w:t xml:space="preserve"> </w:t>
      </w:r>
      <w:r w:rsidR="00851262" w:rsidRPr="000B1D73">
        <w:rPr>
          <w:rStyle w:val="hpsgt-trans-draggable"/>
          <w:lang w:val="en-GB"/>
        </w:rPr>
        <w:t>(tools,</w:t>
      </w:r>
      <w:r w:rsidR="00851262" w:rsidRPr="000B1D73">
        <w:rPr>
          <w:lang w:val="en-GB"/>
        </w:rPr>
        <w:t xml:space="preserve"> </w:t>
      </w:r>
      <w:r w:rsidR="00851262" w:rsidRPr="000B1D73">
        <w:rPr>
          <w:rStyle w:val="hpsgt-trans-draggable"/>
          <w:lang w:val="en-GB"/>
        </w:rPr>
        <w:t>databases</w:t>
      </w:r>
      <w:r w:rsidR="00851262" w:rsidRPr="000B1D73">
        <w:rPr>
          <w:rStyle w:val="gt-trans-draggable"/>
          <w:lang w:val="en-GB"/>
        </w:rPr>
        <w:t>) through</w:t>
      </w:r>
      <w:r w:rsidR="00851262" w:rsidRPr="000B1D73">
        <w:rPr>
          <w:lang w:val="en-GB"/>
        </w:rPr>
        <w:t xml:space="preserve"> </w:t>
      </w:r>
      <w:r w:rsidR="00851262" w:rsidRPr="000B1D73">
        <w:rPr>
          <w:rStyle w:val="hpsgt-trans-draggable"/>
          <w:lang w:val="en-GB"/>
        </w:rPr>
        <w:t>the mobilization of the</w:t>
      </w:r>
      <w:r w:rsidR="00851262" w:rsidRPr="000B1D73">
        <w:rPr>
          <w:lang w:val="en-GB"/>
        </w:rPr>
        <w:t xml:space="preserve"> </w:t>
      </w:r>
      <w:r w:rsidR="00213570" w:rsidRPr="000B1D73">
        <w:rPr>
          <w:rStyle w:val="hpsatngt-trans-draggable"/>
          <w:rFonts w:eastAsia="Times"/>
          <w:lang w:val="en-GB"/>
        </w:rPr>
        <w:t>“</w:t>
      </w:r>
      <w:r w:rsidR="00851262" w:rsidRPr="000B1D73">
        <w:rPr>
          <w:rStyle w:val="gt-trans-draggable"/>
          <w:lang w:val="en-GB"/>
        </w:rPr>
        <w:t>many.</w:t>
      </w:r>
      <w:r w:rsidR="00213570" w:rsidRPr="000B1D73">
        <w:rPr>
          <w:rStyle w:val="gt-trans-draggable"/>
          <w:lang w:val="en-GB"/>
        </w:rPr>
        <w:t>”</w:t>
      </w:r>
      <w:r w:rsidR="00851262" w:rsidRPr="000B1D73">
        <w:rPr>
          <w:lang w:val="en-GB"/>
        </w:rPr>
        <w:t xml:space="preserve"> These findings extend Hine’s (2008) argument that databases have revolutionized practices in the systematic sciences</w:t>
      </w:r>
      <w:r w:rsidR="00B96985" w:rsidRPr="000B1D73">
        <w:rPr>
          <w:lang w:val="en-GB"/>
        </w:rPr>
        <w:t xml:space="preserve">. </w:t>
      </w:r>
      <w:r w:rsidR="00851262" w:rsidRPr="000B1D73">
        <w:rPr>
          <w:lang w:val="en-GB"/>
        </w:rPr>
        <w:t>Along similar lines, Kelling et al (2009) suggest that the need to compile, organize and document large and complex data sets creates an opportunity to engage a larger number and wider scope of people in producing</w:t>
      </w:r>
      <w:r w:rsidR="00E065D3">
        <w:rPr>
          <w:lang w:val="en-GB"/>
        </w:rPr>
        <w:t xml:space="preserve"> biodiversity data collections</w:t>
      </w:r>
      <w:r w:rsidR="00044F61" w:rsidRPr="000B1D73">
        <w:rPr>
          <w:lang w:val="en-GB"/>
        </w:rPr>
        <w:t>.</w:t>
      </w:r>
    </w:p>
    <w:p w14:paraId="4E3F1988" w14:textId="36A5B637" w:rsidR="00F71C79" w:rsidRDefault="00205EA2" w:rsidP="00D87811">
      <w:pPr>
        <w:widowControl w:val="0"/>
        <w:autoSpaceDE w:val="0"/>
        <w:autoSpaceDN w:val="0"/>
        <w:adjustRightInd w:val="0"/>
        <w:spacing w:before="1" w:after="1" w:line="480" w:lineRule="auto"/>
        <w:ind w:firstLine="709"/>
        <w:rPr>
          <w:rFonts w:eastAsiaTheme="minorHAnsi"/>
          <w:lang w:val="en-GB" w:eastAsia="en-US"/>
        </w:rPr>
      </w:pPr>
      <w:r w:rsidRPr="000B1D73">
        <w:rPr>
          <w:lang w:val="en-GB"/>
        </w:rPr>
        <w:t>Bos and his colleagues (</w:t>
      </w:r>
      <w:r w:rsidR="00607F54" w:rsidRPr="000B1D73">
        <w:rPr>
          <w:lang w:val="en-GB"/>
        </w:rPr>
        <w:t>2007) conten</w:t>
      </w:r>
      <w:r w:rsidRPr="000B1D73">
        <w:rPr>
          <w:lang w:val="en-GB"/>
        </w:rPr>
        <w:t xml:space="preserve">d that a major issue for online systems that support collaboration between distributed scientists and volunteers is the need to motivate contributors while ensuring the credibility and </w:t>
      </w:r>
      <w:r w:rsidR="00607F54" w:rsidRPr="000B1D73">
        <w:rPr>
          <w:lang w:val="en-GB"/>
        </w:rPr>
        <w:t>scientific validity of the data</w:t>
      </w:r>
      <w:r w:rsidRPr="000B1D73">
        <w:rPr>
          <w:lang w:val="en-GB"/>
        </w:rPr>
        <w:t xml:space="preserve">. Indeed, one of the biggest challenges for </w:t>
      </w:r>
      <w:r w:rsidR="00607F54" w:rsidRPr="000B1D73">
        <w:rPr>
          <w:lang w:val="en-GB"/>
        </w:rPr>
        <w:t xml:space="preserve">such </w:t>
      </w:r>
      <w:r w:rsidR="00213570" w:rsidRPr="000B1D73">
        <w:rPr>
          <w:lang w:val="en-GB"/>
        </w:rPr>
        <w:t>“</w:t>
      </w:r>
      <w:r w:rsidRPr="000B1D73">
        <w:rPr>
          <w:lang w:val="en-GB"/>
        </w:rPr>
        <w:t>community contribution systems</w:t>
      </w:r>
      <w:r w:rsidR="00213570" w:rsidRPr="000B1D73">
        <w:rPr>
          <w:lang w:val="en-GB"/>
        </w:rPr>
        <w:t>”</w:t>
      </w:r>
      <w:r w:rsidR="00607F54" w:rsidRPr="000B1D73">
        <w:rPr>
          <w:lang w:val="en-GB"/>
        </w:rPr>
        <w:t xml:space="preserve"> is to </w:t>
      </w:r>
      <w:r w:rsidRPr="000B1D73">
        <w:rPr>
          <w:lang w:val="en-GB"/>
        </w:rPr>
        <w:t>allow participants at all l</w:t>
      </w:r>
      <w:r w:rsidR="00607F54" w:rsidRPr="000B1D73">
        <w:rPr>
          <w:lang w:val="en-GB"/>
        </w:rPr>
        <w:t>evels to feel like full members.</w:t>
      </w:r>
      <w:r w:rsidRPr="000B1D73">
        <w:rPr>
          <w:lang w:val="en-GB"/>
        </w:rPr>
        <w:t xml:space="preserve"> </w:t>
      </w:r>
      <w:r w:rsidR="00607F54" w:rsidRPr="000B1D73">
        <w:rPr>
          <w:lang w:val="en-GB"/>
        </w:rPr>
        <w:t>P</w:t>
      </w:r>
      <w:r w:rsidR="008B738E" w:rsidRPr="000B1D73">
        <w:rPr>
          <w:lang w:val="en-GB"/>
        </w:rPr>
        <w:t>revious</w:t>
      </w:r>
      <w:r w:rsidR="00C94BE3" w:rsidRPr="000B1D73">
        <w:rPr>
          <w:lang w:val="en-GB"/>
        </w:rPr>
        <w:t xml:space="preserve"> </w:t>
      </w:r>
      <w:r w:rsidR="009C3920" w:rsidRPr="000B1D73">
        <w:rPr>
          <w:lang w:val="en-GB"/>
        </w:rPr>
        <w:t xml:space="preserve">studies </w:t>
      </w:r>
      <w:r w:rsidR="00C94BE3" w:rsidRPr="000B1D73">
        <w:rPr>
          <w:lang w:val="en-GB"/>
        </w:rPr>
        <w:t>of</w:t>
      </w:r>
      <w:r w:rsidR="009C3920" w:rsidRPr="000B1D73">
        <w:rPr>
          <w:lang w:val="en-GB"/>
        </w:rPr>
        <w:t xml:space="preserve"> motivations, values and trust among</w:t>
      </w:r>
      <w:r w:rsidR="0058699F" w:rsidRPr="000B1D73">
        <w:rPr>
          <w:lang w:val="en-GB"/>
        </w:rPr>
        <w:t xml:space="preserve"> </w:t>
      </w:r>
      <w:r w:rsidR="009C3920" w:rsidRPr="000B1D73">
        <w:rPr>
          <w:lang w:val="en-GB"/>
        </w:rPr>
        <w:t>participants</w:t>
      </w:r>
      <w:r w:rsidR="008B738E" w:rsidRPr="000B1D73">
        <w:rPr>
          <w:lang w:val="en-GB"/>
        </w:rPr>
        <w:t xml:space="preserve"> </w:t>
      </w:r>
      <w:r w:rsidR="00607F54" w:rsidRPr="000B1D73">
        <w:rPr>
          <w:lang w:val="en-GB"/>
        </w:rPr>
        <w:t xml:space="preserve">in </w:t>
      </w:r>
      <w:r w:rsidR="00044F61" w:rsidRPr="000B1D73">
        <w:rPr>
          <w:lang w:val="en-GB"/>
        </w:rPr>
        <w:t>online</w:t>
      </w:r>
      <w:r w:rsidR="00607F54" w:rsidRPr="000B1D73">
        <w:rPr>
          <w:lang w:val="en-GB"/>
        </w:rPr>
        <w:t xml:space="preserve"> science projects </w:t>
      </w:r>
      <w:r w:rsidR="008B738E" w:rsidRPr="000B1D73">
        <w:rPr>
          <w:lang w:val="en-GB"/>
        </w:rPr>
        <w:t>suggest p</w:t>
      </w:r>
      <w:r w:rsidR="00044F61" w:rsidRPr="000B1D73">
        <w:rPr>
          <w:lang w:val="en-GB"/>
        </w:rPr>
        <w:t>rimarily relational motivations</w:t>
      </w:r>
      <w:r w:rsidR="008B738E" w:rsidRPr="000B1D73">
        <w:rPr>
          <w:rFonts w:eastAsiaTheme="minorHAnsi"/>
          <w:lang w:val="en-GB" w:eastAsia="en-US"/>
        </w:rPr>
        <w:t xml:space="preserve">: </w:t>
      </w:r>
      <w:r w:rsidR="0058699F" w:rsidRPr="000B1D73">
        <w:rPr>
          <w:rFonts w:eastAsiaTheme="minorHAnsi"/>
          <w:lang w:val="en-GB" w:eastAsia="en-US"/>
        </w:rPr>
        <w:t>a desire to work cooperatively</w:t>
      </w:r>
      <w:r w:rsidR="00044F61" w:rsidRPr="000B1D73">
        <w:rPr>
          <w:rFonts w:eastAsiaTheme="minorHAnsi"/>
          <w:lang w:val="en-GB" w:eastAsia="en-US"/>
        </w:rPr>
        <w:t xml:space="preserve">, </w:t>
      </w:r>
      <w:r w:rsidR="0058699F" w:rsidRPr="000B1D73">
        <w:rPr>
          <w:rFonts w:eastAsiaTheme="minorHAnsi"/>
          <w:lang w:val="en-GB" w:eastAsia="en-US"/>
        </w:rPr>
        <w:t xml:space="preserve">to share </w:t>
      </w:r>
      <w:r w:rsidR="0058699F" w:rsidRPr="000B1D73">
        <w:rPr>
          <w:rFonts w:eastAsiaTheme="minorHAnsi"/>
          <w:lang w:val="en-GB" w:eastAsia="en-US"/>
        </w:rPr>
        <w:lastRenderedPageBreak/>
        <w:t>skills and knowledge</w:t>
      </w:r>
      <w:r w:rsidR="00607F54" w:rsidRPr="000B1D73">
        <w:rPr>
          <w:rFonts w:eastAsiaTheme="minorHAnsi"/>
          <w:lang w:val="en-GB" w:eastAsia="en-US"/>
        </w:rPr>
        <w:t>, as well as</w:t>
      </w:r>
      <w:r w:rsidR="0058699F" w:rsidRPr="000B1D73">
        <w:rPr>
          <w:rFonts w:eastAsiaTheme="minorHAnsi"/>
          <w:lang w:val="en-GB" w:eastAsia="en-US"/>
        </w:rPr>
        <w:t xml:space="preserve"> </w:t>
      </w:r>
      <w:r w:rsidR="00D843C9" w:rsidRPr="000B1D73">
        <w:rPr>
          <w:rFonts w:eastAsiaTheme="minorHAnsi"/>
          <w:lang w:val="en-GB" w:eastAsia="en-US"/>
        </w:rPr>
        <w:t>to</w:t>
      </w:r>
      <w:r w:rsidR="00044F61" w:rsidRPr="000B1D73">
        <w:rPr>
          <w:rFonts w:eastAsiaTheme="minorHAnsi"/>
          <w:lang w:val="en-GB" w:eastAsia="en-US"/>
        </w:rPr>
        <w:t xml:space="preserve"> belong</w:t>
      </w:r>
      <w:r w:rsidR="0058699F" w:rsidRPr="000B1D73">
        <w:rPr>
          <w:rFonts w:eastAsiaTheme="minorHAnsi"/>
          <w:lang w:val="en-GB" w:eastAsia="en-US"/>
        </w:rPr>
        <w:t xml:space="preserve"> to a </w:t>
      </w:r>
      <w:r w:rsidR="00607F54" w:rsidRPr="000B1D73">
        <w:rPr>
          <w:rFonts w:eastAsiaTheme="minorHAnsi"/>
          <w:lang w:val="en-GB" w:eastAsia="en-US"/>
        </w:rPr>
        <w:t xml:space="preserve">community </w:t>
      </w:r>
      <w:r w:rsidR="00607F54" w:rsidRPr="000B1D73">
        <w:rPr>
          <w:noProof/>
          <w:lang w:val="en-GB"/>
        </w:rPr>
        <w:t>(Raddick et al</w:t>
      </w:r>
      <w:r w:rsidR="004E34FD" w:rsidRPr="000B1D73">
        <w:rPr>
          <w:noProof/>
          <w:lang w:val="en-GB"/>
        </w:rPr>
        <w:t>,</w:t>
      </w:r>
      <w:r w:rsidR="00607F54" w:rsidRPr="000B1D73">
        <w:rPr>
          <w:lang w:val="en-GB"/>
        </w:rPr>
        <w:t xml:space="preserve"> 2010</w:t>
      </w:r>
      <w:r w:rsidR="004E34FD" w:rsidRPr="000B1D73">
        <w:rPr>
          <w:lang w:val="en-GB"/>
        </w:rPr>
        <w:t>;</w:t>
      </w:r>
      <w:r w:rsidR="003F7DCB" w:rsidRPr="000B1D73">
        <w:rPr>
          <w:lang w:val="en-GB"/>
        </w:rPr>
        <w:t xml:space="preserve"> Brossard et al</w:t>
      </w:r>
      <w:r w:rsidR="004E34FD" w:rsidRPr="000B1D73">
        <w:rPr>
          <w:lang w:val="en-GB"/>
        </w:rPr>
        <w:t>,</w:t>
      </w:r>
      <w:r w:rsidR="003F7DCB" w:rsidRPr="000B1D73">
        <w:rPr>
          <w:lang w:val="en-GB"/>
        </w:rPr>
        <w:t xml:space="preserve"> 2005</w:t>
      </w:r>
      <w:r w:rsidR="00607F54" w:rsidRPr="000B1D73">
        <w:rPr>
          <w:lang w:val="en-GB"/>
        </w:rPr>
        <w:t xml:space="preserve">). </w:t>
      </w:r>
      <w:r w:rsidR="00B96985" w:rsidRPr="000B1D73">
        <w:rPr>
          <w:lang w:val="en-GB"/>
        </w:rPr>
        <w:t xml:space="preserve"> </w:t>
      </w:r>
      <w:r w:rsidR="00607F54" w:rsidRPr="000B1D73">
        <w:rPr>
          <w:lang w:val="en-GB"/>
        </w:rPr>
        <w:t xml:space="preserve">Enjoyment and identification with the project goals are also prime motivations </w:t>
      </w:r>
      <w:r w:rsidR="003D5D22" w:rsidRPr="000B1D73">
        <w:rPr>
          <w:noProof/>
          <w:lang w:val="en-GB"/>
        </w:rPr>
        <w:t xml:space="preserve">(Nov, Arazy </w:t>
      </w:r>
      <w:r w:rsidR="004E34FD" w:rsidRPr="000B1D73">
        <w:rPr>
          <w:noProof/>
          <w:lang w:val="en-GB"/>
        </w:rPr>
        <w:t xml:space="preserve">and </w:t>
      </w:r>
      <w:r w:rsidR="003D5D22" w:rsidRPr="000B1D73">
        <w:rPr>
          <w:noProof/>
          <w:lang w:val="en-GB"/>
        </w:rPr>
        <w:t>Anderson</w:t>
      </w:r>
      <w:r w:rsidR="004E34FD" w:rsidRPr="000B1D73">
        <w:rPr>
          <w:noProof/>
          <w:lang w:val="en-GB"/>
        </w:rPr>
        <w:t>,</w:t>
      </w:r>
      <w:r w:rsidR="003D5D22" w:rsidRPr="000B1D73">
        <w:rPr>
          <w:noProof/>
          <w:lang w:val="en-GB"/>
        </w:rPr>
        <w:t xml:space="preserve"> 2011</w:t>
      </w:r>
      <w:r w:rsidR="004E34FD" w:rsidRPr="000B1D73">
        <w:rPr>
          <w:noProof/>
          <w:lang w:val="en-GB"/>
        </w:rPr>
        <w:t>;</w:t>
      </w:r>
      <w:r w:rsidR="00607F54" w:rsidRPr="000B1D73">
        <w:rPr>
          <w:noProof/>
          <w:lang w:val="en-GB"/>
        </w:rPr>
        <w:t xml:space="preserve"> Raddick et al</w:t>
      </w:r>
      <w:r w:rsidR="004E34FD" w:rsidRPr="000B1D73">
        <w:rPr>
          <w:noProof/>
          <w:lang w:val="en-GB"/>
        </w:rPr>
        <w:t>,</w:t>
      </w:r>
      <w:r w:rsidR="00607F54" w:rsidRPr="000B1D73">
        <w:rPr>
          <w:noProof/>
          <w:lang w:val="en-GB"/>
        </w:rPr>
        <w:t xml:space="preserve"> 2010</w:t>
      </w:r>
      <w:r w:rsidR="00EB6746">
        <w:rPr>
          <w:noProof/>
          <w:lang w:val="en-GB"/>
        </w:rPr>
        <w:t xml:space="preserve">). </w:t>
      </w:r>
      <w:r w:rsidR="00E065D3">
        <w:rPr>
          <w:lang w:val="en-GB"/>
        </w:rPr>
        <w:t xml:space="preserve"> </w:t>
      </w:r>
      <w:r w:rsidR="003F7DCB" w:rsidRPr="000B1D73">
        <w:rPr>
          <w:rFonts w:eastAsiaTheme="minorHAnsi"/>
          <w:lang w:val="en-GB" w:eastAsia="en-US"/>
        </w:rPr>
        <w:t>Many</w:t>
      </w:r>
      <w:r w:rsidR="0058699F" w:rsidRPr="000B1D73">
        <w:rPr>
          <w:rFonts w:eastAsiaTheme="minorHAnsi"/>
          <w:lang w:val="en-GB" w:eastAsia="en-US"/>
        </w:rPr>
        <w:t xml:space="preserve"> </w:t>
      </w:r>
      <w:r w:rsidR="00730AAE">
        <w:rPr>
          <w:rFonts w:eastAsiaTheme="minorHAnsi"/>
          <w:lang w:val="en-GB" w:eastAsia="en-US"/>
        </w:rPr>
        <w:t>participatory</w:t>
      </w:r>
      <w:r w:rsidR="0058699F" w:rsidRPr="000B1D73">
        <w:rPr>
          <w:rFonts w:eastAsiaTheme="minorHAnsi"/>
          <w:lang w:val="en-GB" w:eastAsia="en-US"/>
        </w:rPr>
        <w:t xml:space="preserve"> science projects also </w:t>
      </w:r>
      <w:r w:rsidR="003F7DCB" w:rsidRPr="000B1D73">
        <w:rPr>
          <w:rFonts w:eastAsiaTheme="minorHAnsi"/>
          <w:lang w:val="en-GB" w:eastAsia="en-US"/>
        </w:rPr>
        <w:t>incorporate mechanisms for recognizing</w:t>
      </w:r>
      <w:r w:rsidR="0058699F" w:rsidRPr="000B1D73">
        <w:rPr>
          <w:rFonts w:eastAsiaTheme="minorHAnsi"/>
          <w:lang w:val="en-GB" w:eastAsia="en-US"/>
        </w:rPr>
        <w:t xml:space="preserve"> their</w:t>
      </w:r>
      <w:r w:rsidR="00607F54" w:rsidRPr="000B1D73">
        <w:rPr>
          <w:lang w:val="en-GB"/>
        </w:rPr>
        <w:t xml:space="preserve"> </w:t>
      </w:r>
      <w:r w:rsidR="0058699F" w:rsidRPr="000B1D73">
        <w:rPr>
          <w:rFonts w:eastAsiaTheme="minorHAnsi"/>
          <w:lang w:val="en-GB" w:eastAsia="en-US"/>
        </w:rPr>
        <w:t>most active or productive participants, and often provide lists of publications produced</w:t>
      </w:r>
      <w:r w:rsidR="00607F54" w:rsidRPr="000B1D73">
        <w:rPr>
          <w:lang w:val="en-GB"/>
        </w:rPr>
        <w:t xml:space="preserve"> </w:t>
      </w:r>
      <w:r w:rsidR="0058699F" w:rsidRPr="000B1D73">
        <w:rPr>
          <w:rFonts w:eastAsiaTheme="minorHAnsi"/>
          <w:lang w:val="en-GB" w:eastAsia="en-US"/>
        </w:rPr>
        <w:t>by the project (some of wh</w:t>
      </w:r>
      <w:r w:rsidR="003F7DCB" w:rsidRPr="000B1D73">
        <w:rPr>
          <w:rFonts w:eastAsiaTheme="minorHAnsi"/>
          <w:lang w:val="en-GB" w:eastAsia="en-US"/>
        </w:rPr>
        <w:t>ich include amateur co-authors)</w:t>
      </w:r>
      <w:r w:rsidR="00C5312F">
        <w:rPr>
          <w:rFonts w:eastAsiaTheme="minorHAnsi"/>
          <w:lang w:val="en-GB" w:eastAsia="en-US"/>
        </w:rPr>
        <w:t xml:space="preserve"> </w:t>
      </w:r>
      <w:r w:rsidR="00C5312F" w:rsidRPr="000B1D73">
        <w:rPr>
          <w:lang w:val="en-GB"/>
        </w:rPr>
        <w:t>(Lievrouw, 2010)</w:t>
      </w:r>
      <w:r w:rsidR="003F7DCB" w:rsidRPr="000B1D73">
        <w:rPr>
          <w:rFonts w:eastAsiaTheme="minorHAnsi"/>
          <w:lang w:val="en-GB" w:eastAsia="en-US"/>
        </w:rPr>
        <w:t>.</w:t>
      </w:r>
    </w:p>
    <w:p w14:paraId="19D25393" w14:textId="49A42503" w:rsidR="00837097" w:rsidRPr="00F71C79" w:rsidRDefault="00E065D3" w:rsidP="00F71C79">
      <w:pPr>
        <w:widowControl w:val="0"/>
        <w:autoSpaceDE w:val="0"/>
        <w:autoSpaceDN w:val="0"/>
        <w:adjustRightInd w:val="0"/>
        <w:spacing w:before="1" w:after="1" w:line="480" w:lineRule="auto"/>
        <w:ind w:firstLine="709"/>
        <w:rPr>
          <w:rFonts w:ascii="TimesNewRomanPSMT" w:eastAsiaTheme="minorHAnsi" w:hAnsi="TimesNewRomanPSMT" w:cs="TimesNewRomanPSMT"/>
          <w:sz w:val="20"/>
          <w:szCs w:val="20"/>
          <w:lang w:val="fr-FR" w:eastAsia="en-US"/>
        </w:rPr>
      </w:pPr>
      <w:r>
        <w:rPr>
          <w:lang w:val="en-GB"/>
        </w:rPr>
        <w:t>Fewer</w:t>
      </w:r>
      <w:r w:rsidR="003F7DCB" w:rsidRPr="000B1D73">
        <w:rPr>
          <w:lang w:val="en-GB"/>
        </w:rPr>
        <w:t xml:space="preserve"> studies have looked at </w:t>
      </w:r>
      <w:r w:rsidR="005E12AA" w:rsidRPr="000B1D73">
        <w:rPr>
          <w:lang w:val="en-GB"/>
        </w:rPr>
        <w:t>learning and</w:t>
      </w:r>
      <w:r w:rsidR="003F7DCB" w:rsidRPr="000B1D73">
        <w:rPr>
          <w:lang w:val="en-GB"/>
        </w:rPr>
        <w:t xml:space="preserve"> educational </w:t>
      </w:r>
      <w:r w:rsidR="005E12AA" w:rsidRPr="000B1D73">
        <w:rPr>
          <w:lang w:val="en-GB"/>
        </w:rPr>
        <w:t>outcomes</w:t>
      </w:r>
      <w:r w:rsidR="003F7DCB" w:rsidRPr="000B1D73">
        <w:rPr>
          <w:lang w:val="en-GB"/>
        </w:rPr>
        <w:t xml:space="preserve"> of participatory science projects. </w:t>
      </w:r>
      <w:r w:rsidR="00BC51A1">
        <w:rPr>
          <w:lang w:val="en-GB"/>
        </w:rPr>
        <w:t xml:space="preserve">Philips, Bonney and Shirk (2012) qualify our understanding of engagement in citizen science and other public research initiatives as </w:t>
      </w:r>
      <w:r w:rsidR="00633B49">
        <w:rPr>
          <w:lang w:val="en-GB"/>
        </w:rPr>
        <w:t xml:space="preserve"> </w:t>
      </w:r>
      <w:r w:rsidR="00BC51A1">
        <w:rPr>
          <w:lang w:val="en-GB"/>
        </w:rPr>
        <w:t>“incomplete</w:t>
      </w:r>
      <w:r w:rsidR="00C5312F">
        <w:rPr>
          <w:lang w:val="en-GB"/>
        </w:rPr>
        <w:t>.”</w:t>
      </w:r>
      <w:r w:rsidR="00633B49">
        <w:rPr>
          <w:lang w:val="en-GB"/>
        </w:rPr>
        <w:t xml:space="preserve"> </w:t>
      </w:r>
      <w:r w:rsidR="003F7DCB" w:rsidRPr="000B1D73">
        <w:rPr>
          <w:lang w:val="en-GB"/>
        </w:rPr>
        <w:t>In addition to increas</w:t>
      </w:r>
      <w:r w:rsidR="005E12AA" w:rsidRPr="000B1D73">
        <w:rPr>
          <w:lang w:val="en-GB"/>
        </w:rPr>
        <w:t>i</w:t>
      </w:r>
      <w:r w:rsidR="003F7DCB" w:rsidRPr="000B1D73">
        <w:rPr>
          <w:lang w:val="en-GB"/>
        </w:rPr>
        <w:t>ng their subject knowledge, there is evidence that amateurs develop scientific thinking skills, such as increased conce</w:t>
      </w:r>
      <w:r w:rsidR="005E12AA" w:rsidRPr="000B1D73">
        <w:rPr>
          <w:lang w:val="en-GB"/>
        </w:rPr>
        <w:t xml:space="preserve">rn for data quality and method </w:t>
      </w:r>
      <w:r w:rsidR="009121D9" w:rsidRPr="000B1D73">
        <w:rPr>
          <w:lang w:val="en-GB"/>
        </w:rPr>
        <w:t>(</w:t>
      </w:r>
      <w:r w:rsidR="0088171F" w:rsidRPr="000B1D73">
        <w:rPr>
          <w:lang w:val="en-GB"/>
        </w:rPr>
        <w:t>Trumbull et al</w:t>
      </w:r>
      <w:r w:rsidR="004E34FD" w:rsidRPr="000B1D73">
        <w:rPr>
          <w:lang w:val="en-GB"/>
        </w:rPr>
        <w:t>,</w:t>
      </w:r>
      <w:r w:rsidR="0088171F" w:rsidRPr="000B1D73">
        <w:rPr>
          <w:lang w:val="en-GB"/>
        </w:rPr>
        <w:t xml:space="preserve"> 2000</w:t>
      </w:r>
      <w:r w:rsidR="004E34FD" w:rsidRPr="000B1D73">
        <w:rPr>
          <w:lang w:val="en-GB"/>
        </w:rPr>
        <w:t>;</w:t>
      </w:r>
      <w:r w:rsidR="0088171F" w:rsidRPr="000B1D73">
        <w:rPr>
          <w:lang w:val="en-GB"/>
        </w:rPr>
        <w:t xml:space="preserve"> </w:t>
      </w:r>
      <w:r w:rsidR="009121D9" w:rsidRPr="000B1D73">
        <w:rPr>
          <w:lang w:val="en-GB"/>
        </w:rPr>
        <w:t>Mc</w:t>
      </w:r>
      <w:r w:rsidR="00AB6C32" w:rsidRPr="000B1D73">
        <w:rPr>
          <w:lang w:val="en-GB"/>
        </w:rPr>
        <w:t>Caffrey</w:t>
      </w:r>
      <w:r w:rsidR="004E34FD" w:rsidRPr="000B1D73">
        <w:rPr>
          <w:lang w:val="en-GB"/>
        </w:rPr>
        <w:t>,</w:t>
      </w:r>
      <w:r w:rsidR="00AB6C32" w:rsidRPr="000B1D73">
        <w:rPr>
          <w:lang w:val="en-GB"/>
        </w:rPr>
        <w:t xml:space="preserve"> 2005</w:t>
      </w:r>
      <w:r w:rsidR="004E34FD" w:rsidRPr="000B1D73">
        <w:rPr>
          <w:lang w:val="en-GB"/>
        </w:rPr>
        <w:t>;</w:t>
      </w:r>
      <w:r w:rsidR="00AB6C32" w:rsidRPr="000B1D73">
        <w:rPr>
          <w:lang w:val="en-GB"/>
        </w:rPr>
        <w:t xml:space="preserve"> </w:t>
      </w:r>
      <w:r w:rsidR="0088171F" w:rsidRPr="000B1D73">
        <w:rPr>
          <w:lang w:val="en-GB"/>
        </w:rPr>
        <w:t xml:space="preserve">Krasny </w:t>
      </w:r>
      <w:r w:rsidR="004E34FD" w:rsidRPr="000B1D73">
        <w:rPr>
          <w:lang w:val="en-GB"/>
        </w:rPr>
        <w:t xml:space="preserve">and </w:t>
      </w:r>
      <w:r w:rsidR="0088171F" w:rsidRPr="000B1D73">
        <w:rPr>
          <w:lang w:val="en-GB"/>
        </w:rPr>
        <w:t>Bonney</w:t>
      </w:r>
      <w:r w:rsidR="004E34FD" w:rsidRPr="000B1D73">
        <w:rPr>
          <w:lang w:val="en-GB"/>
        </w:rPr>
        <w:t>,</w:t>
      </w:r>
      <w:r w:rsidR="0088171F" w:rsidRPr="000B1D73">
        <w:rPr>
          <w:lang w:val="en-GB"/>
        </w:rPr>
        <w:t xml:space="preserve"> 2005</w:t>
      </w:r>
      <w:r w:rsidR="00AB6C32" w:rsidRPr="000B1D73">
        <w:rPr>
          <w:lang w:val="en-GB"/>
        </w:rPr>
        <w:t>)</w:t>
      </w:r>
      <w:r w:rsidR="0088171F" w:rsidRPr="000B1D73">
        <w:rPr>
          <w:lang w:val="en-GB"/>
        </w:rPr>
        <w:t>. However, Brossard et al.’s</w:t>
      </w:r>
      <w:r w:rsidR="004F7FF8" w:rsidRPr="000B1D73">
        <w:rPr>
          <w:lang w:val="en-GB"/>
        </w:rPr>
        <w:t xml:space="preserve"> </w:t>
      </w:r>
      <w:r w:rsidR="0088171F" w:rsidRPr="000B1D73">
        <w:rPr>
          <w:lang w:val="en-GB"/>
        </w:rPr>
        <w:t xml:space="preserve">(2005) </w:t>
      </w:r>
      <w:r w:rsidR="00F71C79">
        <w:rPr>
          <w:lang w:val="en-GB"/>
        </w:rPr>
        <w:t xml:space="preserve">study </w:t>
      </w:r>
      <w:r w:rsidR="0044774C">
        <w:rPr>
          <w:lang w:val="en-GB"/>
        </w:rPr>
        <w:t xml:space="preserve">of </w:t>
      </w:r>
      <w:r w:rsidR="0044774C" w:rsidRPr="000B1D73">
        <w:rPr>
          <w:lang w:val="en-GB"/>
        </w:rPr>
        <w:t>Cornell's Birdhouse Network project</w:t>
      </w:r>
      <w:r w:rsidR="0044774C">
        <w:rPr>
          <w:lang w:val="en-GB"/>
        </w:rPr>
        <w:t xml:space="preserve"> found increased </w:t>
      </w:r>
      <w:r w:rsidR="0088171F" w:rsidRPr="000B1D73">
        <w:rPr>
          <w:lang w:val="en-GB"/>
        </w:rPr>
        <w:t xml:space="preserve">subject knowledge, </w:t>
      </w:r>
      <w:r w:rsidR="0044774C" w:rsidRPr="000B1D73">
        <w:rPr>
          <w:lang w:val="en-GB"/>
        </w:rPr>
        <w:t xml:space="preserve"> but no significant developments in terms of </w:t>
      </w:r>
      <w:r w:rsidR="0088171F" w:rsidRPr="000B1D73">
        <w:rPr>
          <w:lang w:val="en-GB"/>
        </w:rPr>
        <w:t xml:space="preserve">understanding of the scientific process, and attitude towards science </w:t>
      </w:r>
      <w:r w:rsidR="00F71C79">
        <w:rPr>
          <w:lang w:val="en-GB"/>
        </w:rPr>
        <w:t xml:space="preserve">Crall et al.’s  (2012) study  of a citizen science project on invasive plants essentially replicated these findings, although they did find modest change in self-reported </w:t>
      </w:r>
      <w:r w:rsidR="00F71C79" w:rsidRPr="00CC6368">
        <w:rPr>
          <w:rFonts w:ascii="TimesNewRomanPSMT" w:eastAsiaTheme="minorHAnsi" w:hAnsi="TimesNewRomanPSMT" w:cs="TimesNewRomanPSMT"/>
          <w:lang w:val="en-US" w:eastAsia="en-US"/>
        </w:rPr>
        <w:t>intention to engage in pro-environmental activities</w:t>
      </w:r>
      <w:r w:rsidR="00F71C79">
        <w:rPr>
          <w:lang w:val="en-GB"/>
        </w:rPr>
        <w:t xml:space="preserve">. </w:t>
      </w:r>
      <w:r w:rsidR="0088171F" w:rsidRPr="000B1D73">
        <w:rPr>
          <w:lang w:val="en-GB"/>
        </w:rPr>
        <w:t xml:space="preserve">Finally, </w:t>
      </w:r>
      <w:r w:rsidR="003F7DCB" w:rsidRPr="000B1D73">
        <w:rPr>
          <w:lang w:val="en-GB"/>
        </w:rPr>
        <w:t xml:space="preserve">Evans et al. (2005) </w:t>
      </w:r>
      <w:r w:rsidR="0088171F" w:rsidRPr="000B1D73">
        <w:rPr>
          <w:lang w:val="en-GB"/>
        </w:rPr>
        <w:t>identified</w:t>
      </w:r>
      <w:r w:rsidR="004F7FF8" w:rsidRPr="000B1D73">
        <w:rPr>
          <w:lang w:val="en-GB"/>
        </w:rPr>
        <w:t xml:space="preserve"> </w:t>
      </w:r>
      <w:r w:rsidR="009121D9" w:rsidRPr="000B1D73">
        <w:rPr>
          <w:lang w:val="en-GB"/>
        </w:rPr>
        <w:t>an increase in what they term</w:t>
      </w:r>
      <w:r w:rsidR="003F7DCB" w:rsidRPr="000B1D73">
        <w:rPr>
          <w:lang w:val="en-GB"/>
        </w:rPr>
        <w:t xml:space="preserve"> </w:t>
      </w:r>
      <w:r w:rsidR="009121D9" w:rsidRPr="000B1D73">
        <w:rPr>
          <w:lang w:val="en-GB"/>
        </w:rPr>
        <w:t>participant</w:t>
      </w:r>
      <w:r w:rsidR="003F7DCB" w:rsidRPr="000B1D73">
        <w:rPr>
          <w:lang w:val="en-GB"/>
        </w:rPr>
        <w:t>s</w:t>
      </w:r>
      <w:r w:rsidR="009121D9" w:rsidRPr="000B1D73">
        <w:rPr>
          <w:lang w:val="en-GB"/>
        </w:rPr>
        <w:t>’</w:t>
      </w:r>
      <w:r w:rsidR="003F7DCB" w:rsidRPr="000B1D73">
        <w:rPr>
          <w:lang w:val="en-GB"/>
        </w:rPr>
        <w:t xml:space="preserve"> </w:t>
      </w:r>
      <w:r w:rsidR="00213570" w:rsidRPr="000B1D73">
        <w:rPr>
          <w:lang w:val="en-GB"/>
        </w:rPr>
        <w:t>“</w:t>
      </w:r>
      <w:r w:rsidR="003F7DCB" w:rsidRPr="000B1D73">
        <w:rPr>
          <w:lang w:val="en-GB"/>
        </w:rPr>
        <w:t>sense of place,</w:t>
      </w:r>
      <w:r w:rsidR="00213570" w:rsidRPr="000B1D73">
        <w:rPr>
          <w:lang w:val="en-GB"/>
        </w:rPr>
        <w:t>”</w:t>
      </w:r>
      <w:r w:rsidR="003F7DCB" w:rsidRPr="000B1D73">
        <w:rPr>
          <w:lang w:val="en-GB"/>
        </w:rPr>
        <w:t xml:space="preserve"> that is, </w:t>
      </w:r>
      <w:r w:rsidR="00044F61" w:rsidRPr="000B1D73">
        <w:rPr>
          <w:lang w:val="en-GB"/>
        </w:rPr>
        <w:t xml:space="preserve">their </w:t>
      </w:r>
      <w:r w:rsidR="003F7DCB" w:rsidRPr="000B1D73">
        <w:rPr>
          <w:lang w:val="en-GB"/>
        </w:rPr>
        <w:t xml:space="preserve">awareness of and relationship to the local environment. </w:t>
      </w:r>
    </w:p>
    <w:p w14:paraId="34DCF8E2" w14:textId="77777777" w:rsidR="00473618" w:rsidRPr="000B1D73" w:rsidDel="00473618" w:rsidRDefault="00473618" w:rsidP="00D87811">
      <w:pPr>
        <w:spacing w:before="1" w:after="1" w:line="480" w:lineRule="auto"/>
        <w:rPr>
          <w:b/>
          <w:lang w:val="en-GB"/>
        </w:rPr>
      </w:pPr>
      <w:r w:rsidRPr="000B1D73">
        <w:rPr>
          <w:b/>
          <w:lang w:val="en-GB"/>
        </w:rPr>
        <w:t xml:space="preserve">3. </w:t>
      </w:r>
      <w:r w:rsidR="00A71771" w:rsidRPr="000B1D73">
        <w:rPr>
          <w:b/>
          <w:lang w:val="en-GB"/>
        </w:rPr>
        <w:t>Method</w:t>
      </w:r>
    </w:p>
    <w:p w14:paraId="1C44BEB6" w14:textId="77777777" w:rsidR="00BF5F6B" w:rsidRPr="00F17302" w:rsidRDefault="002B12FB" w:rsidP="00D87811">
      <w:pPr>
        <w:spacing w:before="1" w:after="1" w:line="480" w:lineRule="auto"/>
        <w:rPr>
          <w:rFonts w:eastAsiaTheme="minorHAnsi"/>
          <w:lang w:val="en-GB" w:eastAsia="en-US"/>
        </w:rPr>
      </w:pPr>
      <w:r w:rsidRPr="000B1D73">
        <w:rPr>
          <w:lang w:val="en-GB"/>
        </w:rPr>
        <w:t xml:space="preserve">The study reported here </w:t>
      </w:r>
      <w:r w:rsidR="003D5D22" w:rsidRPr="000B1D73">
        <w:rPr>
          <w:lang w:val="en-GB"/>
        </w:rPr>
        <w:t>was p</w:t>
      </w:r>
      <w:r w:rsidR="006C1895" w:rsidRPr="000B1D73">
        <w:rPr>
          <w:lang w:val="en-GB"/>
        </w:rPr>
        <w:t>art of a</w:t>
      </w:r>
      <w:r w:rsidR="003D5D22" w:rsidRPr="000B1D73">
        <w:rPr>
          <w:lang w:val="en-GB"/>
        </w:rPr>
        <w:t xml:space="preserve"> four-year</w:t>
      </w:r>
      <w:r w:rsidR="006C1895" w:rsidRPr="000B1D73">
        <w:rPr>
          <w:lang w:val="en-GB"/>
        </w:rPr>
        <w:t xml:space="preserve"> </w:t>
      </w:r>
      <w:r w:rsidR="004B563E" w:rsidRPr="000B1D73">
        <w:rPr>
          <w:lang w:val="en-GB"/>
        </w:rPr>
        <w:t>multi</w:t>
      </w:r>
      <w:r w:rsidR="00D975CD" w:rsidRPr="000B1D73">
        <w:rPr>
          <w:lang w:val="en-GB"/>
        </w:rPr>
        <w:t>-</w:t>
      </w:r>
      <w:r w:rsidR="004B563E" w:rsidRPr="000B1D73">
        <w:rPr>
          <w:lang w:val="en-GB"/>
        </w:rPr>
        <w:t xml:space="preserve">sited </w:t>
      </w:r>
      <w:r w:rsidR="006C1895" w:rsidRPr="000B1D73">
        <w:rPr>
          <w:lang w:val="en-GB"/>
        </w:rPr>
        <w:t>research project</w:t>
      </w:r>
      <w:r w:rsidR="004F7FF8" w:rsidRPr="000B1D73">
        <w:rPr>
          <w:lang w:val="en-GB"/>
        </w:rPr>
        <w:t xml:space="preserve"> </w:t>
      </w:r>
      <w:r w:rsidRPr="000B1D73">
        <w:rPr>
          <w:lang w:val="en-GB"/>
        </w:rPr>
        <w:t xml:space="preserve">exploring the use of </w:t>
      </w:r>
      <w:r w:rsidR="004B563E" w:rsidRPr="000B1D73">
        <w:rPr>
          <w:lang w:val="en-GB"/>
        </w:rPr>
        <w:t xml:space="preserve">several </w:t>
      </w:r>
      <w:r w:rsidRPr="000B1D73">
        <w:rPr>
          <w:lang w:val="en-GB"/>
        </w:rPr>
        <w:t xml:space="preserve">online platforms </w:t>
      </w:r>
      <w:r w:rsidR="004B563E" w:rsidRPr="000B1D73">
        <w:rPr>
          <w:lang w:val="en-GB"/>
        </w:rPr>
        <w:t xml:space="preserve">by amateurs and professionals </w:t>
      </w:r>
      <w:r w:rsidR="006C1895" w:rsidRPr="000B1D73">
        <w:rPr>
          <w:lang w:val="en-GB"/>
        </w:rPr>
        <w:t xml:space="preserve">in </w:t>
      </w:r>
      <w:r w:rsidR="004B563E" w:rsidRPr="000B1D73">
        <w:rPr>
          <w:lang w:val="en-GB"/>
        </w:rPr>
        <w:t xml:space="preserve">natural history and the </w:t>
      </w:r>
      <w:r w:rsidRPr="000B1D73">
        <w:rPr>
          <w:lang w:val="en-GB"/>
        </w:rPr>
        <w:t xml:space="preserve">environmental </w:t>
      </w:r>
      <w:r w:rsidR="006C1895" w:rsidRPr="000B1D73">
        <w:rPr>
          <w:lang w:val="en-GB"/>
        </w:rPr>
        <w:t>sciences</w:t>
      </w:r>
      <w:r w:rsidR="00F17302">
        <w:rPr>
          <w:lang w:val="en-GB"/>
        </w:rPr>
        <w:t xml:space="preserve"> in France</w:t>
      </w:r>
      <w:r w:rsidR="006C1895" w:rsidRPr="000B1D73">
        <w:rPr>
          <w:lang w:val="en-GB"/>
        </w:rPr>
        <w:t xml:space="preserve">. </w:t>
      </w:r>
      <w:r w:rsidR="00183754" w:rsidRPr="000B1D73">
        <w:rPr>
          <w:lang w:val="en-GB"/>
        </w:rPr>
        <w:t>In addition to exploring each</w:t>
      </w:r>
      <w:r w:rsidR="00EF29F3">
        <w:rPr>
          <w:lang w:val="en-GB"/>
        </w:rPr>
        <w:t xml:space="preserve"> site individually, we examined</w:t>
      </w:r>
      <w:r w:rsidR="00183754" w:rsidRPr="000B1D73">
        <w:rPr>
          <w:lang w:val="en-GB"/>
        </w:rPr>
        <w:t xml:space="preserve"> relationships between them </w:t>
      </w:r>
      <w:r w:rsidR="00C318E6">
        <w:rPr>
          <w:lang w:val="en-GB"/>
        </w:rPr>
        <w:t>to</w:t>
      </w:r>
      <w:r w:rsidR="00EF29F3">
        <w:rPr>
          <w:lang w:val="en-GB"/>
        </w:rPr>
        <w:t xml:space="preserve"> build</w:t>
      </w:r>
      <w:r w:rsidR="00183754" w:rsidRPr="000B1D73">
        <w:rPr>
          <w:lang w:val="en-GB"/>
        </w:rPr>
        <w:t xml:space="preserve"> up a portrait of </w:t>
      </w:r>
      <w:r w:rsidR="00F17302">
        <w:rPr>
          <w:lang w:val="en-GB"/>
        </w:rPr>
        <w:t>naturalist activities</w:t>
      </w:r>
      <w:r w:rsidR="00C318E6">
        <w:rPr>
          <w:lang w:val="en-GB"/>
        </w:rPr>
        <w:t xml:space="preserve"> in the area</w:t>
      </w:r>
      <w:r w:rsidR="00653BCD" w:rsidRPr="000B1D73">
        <w:rPr>
          <w:lang w:val="en-GB"/>
        </w:rPr>
        <w:t>.</w:t>
      </w:r>
      <w:r w:rsidR="00183754" w:rsidRPr="000B1D73">
        <w:rPr>
          <w:lang w:val="en-GB"/>
        </w:rPr>
        <w:t xml:space="preserve">  </w:t>
      </w:r>
      <w:r w:rsidR="003D5D22" w:rsidRPr="000B1D73">
        <w:rPr>
          <w:rFonts w:eastAsiaTheme="minorHAnsi"/>
          <w:lang w:val="en-GB" w:eastAsia="en-US"/>
        </w:rPr>
        <w:t>The larger</w:t>
      </w:r>
      <w:r w:rsidR="004F7FF8" w:rsidRPr="000B1D73">
        <w:rPr>
          <w:rFonts w:eastAsiaTheme="minorHAnsi"/>
          <w:lang w:val="en-GB" w:eastAsia="en-US"/>
        </w:rPr>
        <w:t xml:space="preserve"> </w:t>
      </w:r>
      <w:r w:rsidR="003D5D22" w:rsidRPr="000B1D73">
        <w:rPr>
          <w:rFonts w:eastAsiaTheme="minorHAnsi"/>
          <w:lang w:val="en-GB" w:eastAsia="en-US"/>
        </w:rPr>
        <w:t xml:space="preserve">study that </w:t>
      </w:r>
      <w:r w:rsidR="003D5D22" w:rsidRPr="000B1D73">
        <w:rPr>
          <w:rFonts w:eastAsiaTheme="minorHAnsi"/>
          <w:lang w:val="en-GB" w:eastAsia="en-US"/>
        </w:rPr>
        <w:lastRenderedPageBreak/>
        <w:t xml:space="preserve">informs this paper </w:t>
      </w:r>
      <w:r w:rsidRPr="000B1D73">
        <w:rPr>
          <w:rFonts w:eastAsiaTheme="minorHAnsi"/>
          <w:lang w:val="en-GB" w:eastAsia="en-US"/>
        </w:rPr>
        <w:t xml:space="preserve">drew on data from a variety of sources, </w:t>
      </w:r>
      <w:r w:rsidR="003D5D22" w:rsidRPr="000B1D73">
        <w:rPr>
          <w:rFonts w:eastAsiaTheme="minorHAnsi"/>
          <w:lang w:val="en-GB" w:eastAsia="en-US"/>
        </w:rPr>
        <w:t>includ</w:t>
      </w:r>
      <w:r w:rsidRPr="000B1D73">
        <w:rPr>
          <w:rFonts w:eastAsiaTheme="minorHAnsi"/>
          <w:lang w:val="en-GB" w:eastAsia="en-US"/>
        </w:rPr>
        <w:t>ing</w:t>
      </w:r>
      <w:r w:rsidR="003D5D22" w:rsidRPr="000B1D73">
        <w:rPr>
          <w:rFonts w:eastAsiaTheme="minorHAnsi"/>
          <w:lang w:val="en-GB" w:eastAsia="en-US"/>
        </w:rPr>
        <w:t xml:space="preserve"> </w:t>
      </w:r>
      <w:r w:rsidRPr="000B1D73">
        <w:rPr>
          <w:rFonts w:eastAsiaTheme="minorHAnsi"/>
          <w:lang w:val="en-GB" w:eastAsia="en-US"/>
        </w:rPr>
        <w:t>over fifty semi</w:t>
      </w:r>
      <w:r w:rsidR="00D975CD" w:rsidRPr="000B1D73">
        <w:rPr>
          <w:rFonts w:eastAsiaTheme="minorHAnsi"/>
          <w:lang w:val="en-GB" w:eastAsia="en-US"/>
        </w:rPr>
        <w:t>-</w:t>
      </w:r>
      <w:r w:rsidRPr="000B1D73">
        <w:rPr>
          <w:rFonts w:eastAsiaTheme="minorHAnsi"/>
          <w:lang w:val="en-GB" w:eastAsia="en-US"/>
        </w:rPr>
        <w:t xml:space="preserve">structured </w:t>
      </w:r>
      <w:r w:rsidR="003D5D22" w:rsidRPr="000B1D73">
        <w:rPr>
          <w:rFonts w:eastAsiaTheme="minorHAnsi"/>
          <w:lang w:val="en-GB" w:eastAsia="en-US"/>
        </w:rPr>
        <w:t>interviews</w:t>
      </w:r>
      <w:r w:rsidR="00BF5F6B" w:rsidRPr="000B1D73">
        <w:rPr>
          <w:rFonts w:eastAsiaTheme="minorHAnsi"/>
          <w:lang w:val="en-GB" w:eastAsia="en-US"/>
        </w:rPr>
        <w:t xml:space="preserve">, </w:t>
      </w:r>
      <w:r w:rsidRPr="000B1D73">
        <w:rPr>
          <w:rFonts w:eastAsiaTheme="minorHAnsi"/>
          <w:lang w:val="en-GB" w:eastAsia="en-US"/>
        </w:rPr>
        <w:t>observation</w:t>
      </w:r>
      <w:r w:rsidR="006B58CF" w:rsidRPr="000B1D73">
        <w:rPr>
          <w:rFonts w:eastAsiaTheme="minorHAnsi"/>
          <w:lang w:val="en-GB" w:eastAsia="en-US"/>
        </w:rPr>
        <w:t>s</w:t>
      </w:r>
      <w:r w:rsidRPr="000B1D73">
        <w:rPr>
          <w:rFonts w:eastAsiaTheme="minorHAnsi"/>
          <w:lang w:val="en-GB" w:eastAsia="en-US"/>
        </w:rPr>
        <w:t xml:space="preserve">, </w:t>
      </w:r>
      <w:r w:rsidR="00236BFE">
        <w:rPr>
          <w:lang w:val="en-GB"/>
        </w:rPr>
        <w:t>activity on</w:t>
      </w:r>
      <w:r w:rsidR="006C1895" w:rsidRPr="000B1D73">
        <w:rPr>
          <w:lang w:val="en-GB"/>
        </w:rPr>
        <w:t xml:space="preserve"> </w:t>
      </w:r>
      <w:r w:rsidR="00DE5B06" w:rsidRPr="000B1D73">
        <w:rPr>
          <w:lang w:val="en-GB"/>
        </w:rPr>
        <w:t xml:space="preserve">online </w:t>
      </w:r>
      <w:r w:rsidR="00236BFE">
        <w:rPr>
          <w:lang w:val="en-GB"/>
        </w:rPr>
        <w:t>platforms</w:t>
      </w:r>
      <w:r w:rsidR="006B58CF" w:rsidRPr="000B1D73">
        <w:rPr>
          <w:lang w:val="en-GB"/>
        </w:rPr>
        <w:t>,</w:t>
      </w:r>
      <w:r w:rsidR="00A8236F">
        <w:rPr>
          <w:lang w:val="en-GB"/>
        </w:rPr>
        <w:t xml:space="preserve"> and documents</w:t>
      </w:r>
      <w:r w:rsidRPr="000B1D73">
        <w:rPr>
          <w:lang w:val="en-GB"/>
        </w:rPr>
        <w:t xml:space="preserve">. </w:t>
      </w:r>
      <w:r w:rsidR="00DE5B06" w:rsidRPr="000B1D73">
        <w:rPr>
          <w:lang w:val="en-GB"/>
        </w:rPr>
        <w:t xml:space="preserve"> </w:t>
      </w:r>
      <w:r w:rsidR="00183754" w:rsidRPr="000B1D73">
        <w:rPr>
          <w:lang w:val="en-GB"/>
        </w:rPr>
        <w:t>Our overall approach wa</w:t>
      </w:r>
      <w:r w:rsidR="004B563E" w:rsidRPr="000B1D73">
        <w:rPr>
          <w:lang w:val="en-GB"/>
        </w:rPr>
        <w:t>s qualitative and ethnographically informed.</w:t>
      </w:r>
    </w:p>
    <w:p w14:paraId="1454FFF8" w14:textId="77777777" w:rsidR="006B58CF" w:rsidRPr="000B1D73" w:rsidRDefault="00183754" w:rsidP="00D87811">
      <w:pPr>
        <w:widowControl w:val="0"/>
        <w:autoSpaceDE w:val="0"/>
        <w:autoSpaceDN w:val="0"/>
        <w:adjustRightInd w:val="0"/>
        <w:spacing w:before="1" w:after="1" w:line="480" w:lineRule="auto"/>
        <w:ind w:firstLine="709"/>
        <w:rPr>
          <w:lang w:val="en-GB"/>
        </w:rPr>
      </w:pPr>
      <w:r w:rsidRPr="000B1D73">
        <w:rPr>
          <w:szCs w:val="22"/>
          <w:lang w:val="en-US" w:eastAsia="fr-FR"/>
        </w:rPr>
        <w:t xml:space="preserve">In the case of </w:t>
      </w:r>
      <w:r w:rsidR="0039404B">
        <w:rPr>
          <w:szCs w:val="22"/>
          <w:lang w:val="en-US" w:eastAsia="fr-FR"/>
        </w:rPr>
        <w:t xml:space="preserve">the </w:t>
      </w:r>
      <w:r w:rsidR="00F17302" w:rsidRPr="000B1D73">
        <w:rPr>
          <w:lang w:val="en-GB"/>
        </w:rPr>
        <w:t>Observatoire Naturaliste des Écosystèmes Méditerranéens</w:t>
      </w:r>
      <w:r w:rsidR="00F17302">
        <w:rPr>
          <w:szCs w:val="22"/>
          <w:lang w:val="en-US" w:eastAsia="fr-FR"/>
        </w:rPr>
        <w:t xml:space="preserve"> (</w:t>
      </w:r>
      <w:r w:rsidRPr="000B1D73">
        <w:rPr>
          <w:szCs w:val="22"/>
          <w:lang w:val="en-US" w:eastAsia="fr-FR"/>
        </w:rPr>
        <w:t>ONEM</w:t>
      </w:r>
      <w:r w:rsidR="00F17302">
        <w:rPr>
          <w:szCs w:val="22"/>
          <w:lang w:val="en-US" w:eastAsia="fr-FR"/>
        </w:rPr>
        <w:t>)</w:t>
      </w:r>
      <w:r w:rsidR="0039404B">
        <w:rPr>
          <w:szCs w:val="22"/>
          <w:lang w:val="en-US" w:eastAsia="fr-FR"/>
        </w:rPr>
        <w:t xml:space="preserve"> platform that is the subject of this article</w:t>
      </w:r>
      <w:r w:rsidRPr="000B1D73">
        <w:rPr>
          <w:szCs w:val="22"/>
          <w:lang w:val="en-US" w:eastAsia="fr-FR"/>
        </w:rPr>
        <w:t xml:space="preserve">, </w:t>
      </w:r>
      <w:r w:rsidR="0039404B" w:rsidRPr="000B1D73">
        <w:rPr>
          <w:lang w:val="en-GB"/>
        </w:rPr>
        <w:t>we analyzed the composition, structure and contributions in thirteen of ONEM’s f</w:t>
      </w:r>
      <w:r w:rsidR="00C318E6">
        <w:rPr>
          <w:lang w:val="en-GB"/>
        </w:rPr>
        <w:t>ourt</w:t>
      </w:r>
      <w:r w:rsidR="0039404B" w:rsidRPr="000B1D73">
        <w:rPr>
          <w:lang w:val="en-GB"/>
        </w:rPr>
        <w:t>een species-based inquiries.</w:t>
      </w:r>
      <w:r w:rsidR="0039404B" w:rsidRPr="000B1D73">
        <w:rPr>
          <w:rStyle w:val="Appelnotedebasdep"/>
          <w:lang w:val="en-GB"/>
        </w:rPr>
        <w:footnoteReference w:id="3"/>
      </w:r>
      <w:r w:rsidR="0039404B" w:rsidRPr="000B1D73">
        <w:rPr>
          <w:lang w:val="en-GB"/>
        </w:rPr>
        <w:t xml:space="preserve"> </w:t>
      </w:r>
      <w:r w:rsidR="0039404B">
        <w:rPr>
          <w:lang w:val="en-GB"/>
        </w:rPr>
        <w:t xml:space="preserve"> </w:t>
      </w:r>
      <w:r w:rsidR="0039404B" w:rsidRPr="000B1D73">
        <w:rPr>
          <w:lang w:val="en-GB"/>
        </w:rPr>
        <w:t>For each, we compiled information on the number of contributions a</w:t>
      </w:r>
      <w:r w:rsidR="00C318E6">
        <w:rPr>
          <w:lang w:val="en-GB"/>
        </w:rPr>
        <w:t>nd their distribution over time</w:t>
      </w:r>
      <w:r w:rsidR="0039404B" w:rsidRPr="000B1D73">
        <w:rPr>
          <w:lang w:val="en-GB"/>
        </w:rPr>
        <w:t>. We also documented the different types of contributions on the platform. In addition to field observations, the online platform accepts other types of contributi</w:t>
      </w:r>
      <w:r w:rsidR="0039404B">
        <w:rPr>
          <w:lang w:val="en-GB"/>
        </w:rPr>
        <w:t xml:space="preserve">on, such as historical data or </w:t>
      </w:r>
      <w:r w:rsidR="0039404B" w:rsidRPr="000B1D73">
        <w:rPr>
          <w:lang w:val="en-GB"/>
        </w:rPr>
        <w:t xml:space="preserve">data </w:t>
      </w:r>
      <w:r w:rsidR="0039404B">
        <w:rPr>
          <w:lang w:val="en-GB"/>
        </w:rPr>
        <w:t xml:space="preserve">harvested </w:t>
      </w:r>
      <w:r w:rsidR="0039404B" w:rsidRPr="000B1D73">
        <w:rPr>
          <w:lang w:val="en-GB"/>
        </w:rPr>
        <w:t xml:space="preserve">from naturalist databases in order to </w:t>
      </w:r>
      <w:r w:rsidR="0039404B">
        <w:rPr>
          <w:lang w:val="en-GB"/>
        </w:rPr>
        <w:t>enrich understanding</w:t>
      </w:r>
      <w:r w:rsidR="0039404B" w:rsidRPr="000B1D73">
        <w:rPr>
          <w:lang w:val="en-GB"/>
        </w:rPr>
        <w:t xml:space="preserve">, or </w:t>
      </w:r>
      <w:r w:rsidR="0039404B">
        <w:rPr>
          <w:lang w:val="en-GB"/>
        </w:rPr>
        <w:t>track</w:t>
      </w:r>
      <w:r w:rsidR="0039404B" w:rsidRPr="000B1D73">
        <w:rPr>
          <w:lang w:val="en-GB"/>
        </w:rPr>
        <w:t xml:space="preserve"> the evolution of geographical distribution over time.  Finally, since each contribution remains associated with the individual or group of individuals who produced it, we were able to determine how many times an individual contributed to a given inquiry, who and how many people participate</w:t>
      </w:r>
      <w:r w:rsidR="0039404B">
        <w:rPr>
          <w:lang w:val="en-GB"/>
        </w:rPr>
        <w:t>d</w:t>
      </w:r>
      <w:r w:rsidR="0039404B" w:rsidRPr="000B1D73">
        <w:rPr>
          <w:lang w:val="en-GB"/>
        </w:rPr>
        <w:t xml:space="preserve"> in multiple inquiries, and </w:t>
      </w:r>
      <w:r w:rsidR="0039404B">
        <w:rPr>
          <w:lang w:val="en-GB"/>
        </w:rPr>
        <w:t>the evolution of</w:t>
      </w:r>
      <w:r w:rsidR="0039404B" w:rsidRPr="000B1D73">
        <w:rPr>
          <w:lang w:val="en-GB"/>
        </w:rPr>
        <w:t xml:space="preserve"> their participation over time.  This quantitative treatment highlighted different dynamics at work in different inquiries. It also enabled us to choose people to interview in order to deepen our understanding of a certain number of inquiries. </w:t>
      </w:r>
      <w:r w:rsidR="0039404B">
        <w:rPr>
          <w:szCs w:val="22"/>
          <w:lang w:val="en-US" w:eastAsia="fr-FR"/>
        </w:rPr>
        <w:t>W</w:t>
      </w:r>
      <w:r w:rsidR="0036741C" w:rsidRPr="000B1D73">
        <w:rPr>
          <w:szCs w:val="22"/>
          <w:lang w:val="en-US" w:eastAsia="fr-FR"/>
        </w:rPr>
        <w:t>e</w:t>
      </w:r>
      <w:r w:rsidR="00DE5B06" w:rsidRPr="000B1D73">
        <w:rPr>
          <w:lang w:val="en-GB"/>
        </w:rPr>
        <w:t xml:space="preserve"> conducted </w:t>
      </w:r>
      <w:r w:rsidR="00C46F2D" w:rsidRPr="000B1D73">
        <w:rPr>
          <w:rFonts w:eastAsiaTheme="minorHAnsi"/>
          <w:lang w:val="en-GB" w:eastAsia="en-US"/>
        </w:rPr>
        <w:t>semi</w:t>
      </w:r>
      <w:r w:rsidR="00D975CD" w:rsidRPr="000B1D73">
        <w:rPr>
          <w:rFonts w:eastAsiaTheme="minorHAnsi"/>
          <w:lang w:val="en-GB" w:eastAsia="en-US"/>
        </w:rPr>
        <w:t>-</w:t>
      </w:r>
      <w:r w:rsidR="00C46F2D" w:rsidRPr="000B1D73">
        <w:rPr>
          <w:rFonts w:eastAsiaTheme="minorHAnsi"/>
          <w:lang w:val="en-GB" w:eastAsia="en-US"/>
        </w:rPr>
        <w:t xml:space="preserve">structured </w:t>
      </w:r>
      <w:r w:rsidR="00A02F8F">
        <w:rPr>
          <w:lang w:val="en-GB"/>
        </w:rPr>
        <w:t xml:space="preserve">interviews </w:t>
      </w:r>
      <w:r w:rsidR="00DE5B06" w:rsidRPr="000B1D73">
        <w:rPr>
          <w:lang w:val="en-GB"/>
        </w:rPr>
        <w:t xml:space="preserve">with the </w:t>
      </w:r>
      <w:r w:rsidR="006B58CF" w:rsidRPr="000B1D73">
        <w:rPr>
          <w:lang w:val="en-GB"/>
        </w:rPr>
        <w:t xml:space="preserve">association’s </w:t>
      </w:r>
      <w:r w:rsidR="00DE5B06" w:rsidRPr="000B1D73">
        <w:rPr>
          <w:lang w:val="en-GB"/>
        </w:rPr>
        <w:t xml:space="preserve">founders and with the coordinators of five </w:t>
      </w:r>
      <w:r w:rsidR="00653BCD" w:rsidRPr="000B1D73">
        <w:rPr>
          <w:lang w:val="en-GB"/>
        </w:rPr>
        <w:t xml:space="preserve">species-specific </w:t>
      </w:r>
      <w:r w:rsidR="00DE5B06" w:rsidRPr="000B1D73">
        <w:rPr>
          <w:lang w:val="en-GB"/>
        </w:rPr>
        <w:t xml:space="preserve">inquiries – all of </w:t>
      </w:r>
      <w:r w:rsidR="00AA1E2E" w:rsidRPr="000B1D73">
        <w:rPr>
          <w:lang w:val="en-GB"/>
        </w:rPr>
        <w:t>whom</w:t>
      </w:r>
      <w:r w:rsidR="00DE5B06" w:rsidRPr="000B1D73">
        <w:rPr>
          <w:lang w:val="en-GB"/>
        </w:rPr>
        <w:t xml:space="preserve"> </w:t>
      </w:r>
      <w:r w:rsidR="00AA1E2E" w:rsidRPr="000B1D73">
        <w:rPr>
          <w:lang w:val="en-GB"/>
        </w:rPr>
        <w:t>a</w:t>
      </w:r>
      <w:r w:rsidR="00DE5B06" w:rsidRPr="000B1D73">
        <w:rPr>
          <w:lang w:val="en-GB"/>
        </w:rPr>
        <w:t xml:space="preserve">re also contributors to </w:t>
      </w:r>
      <w:r w:rsidR="00653BCD" w:rsidRPr="000B1D73">
        <w:rPr>
          <w:lang w:val="en-GB"/>
        </w:rPr>
        <w:t>other</w:t>
      </w:r>
      <w:r w:rsidR="00DE5B06" w:rsidRPr="000B1D73">
        <w:rPr>
          <w:lang w:val="en-GB"/>
        </w:rPr>
        <w:t xml:space="preserve"> inquiries.</w:t>
      </w:r>
      <w:r w:rsidR="00C46F2D" w:rsidRPr="000B1D73">
        <w:rPr>
          <w:lang w:val="en-GB"/>
        </w:rPr>
        <w:t xml:space="preserve"> </w:t>
      </w:r>
      <w:r w:rsidR="006B58CF" w:rsidRPr="000B1D73">
        <w:rPr>
          <w:lang w:val="en-GB"/>
        </w:rPr>
        <w:t>Data</w:t>
      </w:r>
      <w:r w:rsidR="00C46F2D" w:rsidRPr="000B1D73">
        <w:rPr>
          <w:lang w:val="en-GB"/>
        </w:rPr>
        <w:t xml:space="preserve"> was collected </w:t>
      </w:r>
      <w:r w:rsidR="00BA7508" w:rsidRPr="000B1D73">
        <w:rPr>
          <w:lang w:val="en-GB"/>
        </w:rPr>
        <w:t xml:space="preserve">over a period of </w:t>
      </w:r>
      <w:r w:rsidR="006B58CF" w:rsidRPr="000B1D73">
        <w:rPr>
          <w:lang w:val="en-GB"/>
        </w:rPr>
        <w:t>eighteen months</w:t>
      </w:r>
      <w:r w:rsidR="00FA1427" w:rsidRPr="000B1D73">
        <w:rPr>
          <w:lang w:val="en-GB"/>
        </w:rPr>
        <w:t xml:space="preserve"> </w:t>
      </w:r>
      <w:r w:rsidR="00BA7508" w:rsidRPr="000B1D73">
        <w:rPr>
          <w:lang w:val="en-GB"/>
        </w:rPr>
        <w:t>(</w:t>
      </w:r>
      <w:r w:rsidR="006B58CF" w:rsidRPr="000B1D73">
        <w:rPr>
          <w:lang w:val="en-GB"/>
        </w:rPr>
        <w:t xml:space="preserve">March </w:t>
      </w:r>
      <w:r w:rsidR="00AA1E2E" w:rsidRPr="000B1D73">
        <w:rPr>
          <w:lang w:val="en-GB"/>
        </w:rPr>
        <w:t>2010</w:t>
      </w:r>
      <w:r w:rsidR="006B58CF" w:rsidRPr="000B1D73">
        <w:rPr>
          <w:lang w:val="en-GB"/>
        </w:rPr>
        <w:t xml:space="preserve"> to August </w:t>
      </w:r>
      <w:r w:rsidR="00FA1427" w:rsidRPr="000B1D73">
        <w:rPr>
          <w:lang w:val="en-GB"/>
        </w:rPr>
        <w:t>2011</w:t>
      </w:r>
      <w:r w:rsidR="00BA7508" w:rsidRPr="000B1D73">
        <w:rPr>
          <w:lang w:val="en-GB"/>
        </w:rPr>
        <w:t>)</w:t>
      </w:r>
      <w:r w:rsidR="0039404B">
        <w:rPr>
          <w:lang w:val="en-GB"/>
        </w:rPr>
        <w:t>.</w:t>
      </w:r>
      <w:r w:rsidR="00A02F8F">
        <w:rPr>
          <w:lang w:val="en-GB"/>
        </w:rPr>
        <w:t xml:space="preserve"> </w:t>
      </w:r>
      <w:r w:rsidR="00A02F8F" w:rsidRPr="000B1D73">
        <w:rPr>
          <w:rFonts w:eastAsiaTheme="minorHAnsi"/>
          <w:lang w:val="en-GB" w:eastAsia="en-US"/>
        </w:rPr>
        <w:t xml:space="preserve">Interviews (in French) were taped, and transcribed. </w:t>
      </w:r>
      <w:r w:rsidR="00A02F8F">
        <w:rPr>
          <w:lang w:val="en-GB"/>
        </w:rPr>
        <w:t>Quotes presented here</w:t>
      </w:r>
      <w:r w:rsidR="00A02F8F" w:rsidRPr="000B1D73">
        <w:rPr>
          <w:lang w:val="en-GB"/>
        </w:rPr>
        <w:t xml:space="preserve"> have been translated and are referenced by a number given each </w:t>
      </w:r>
      <w:r w:rsidR="00A02F8F">
        <w:rPr>
          <w:lang w:val="en-GB"/>
        </w:rPr>
        <w:t>respondent</w:t>
      </w:r>
      <w:r w:rsidR="00A02F8F" w:rsidRPr="000B1D73">
        <w:rPr>
          <w:lang w:val="en-GB"/>
        </w:rPr>
        <w:t xml:space="preserve">. </w:t>
      </w:r>
    </w:p>
    <w:p w14:paraId="1BEC9B3F" w14:textId="4B591DAD" w:rsidR="003D5D22" w:rsidRPr="00A02F8F" w:rsidRDefault="00F17302" w:rsidP="00D87811">
      <w:pPr>
        <w:widowControl w:val="0"/>
        <w:autoSpaceDE w:val="0"/>
        <w:autoSpaceDN w:val="0"/>
        <w:adjustRightInd w:val="0"/>
        <w:spacing w:before="1" w:after="1" w:line="480" w:lineRule="auto"/>
        <w:ind w:firstLine="709"/>
        <w:rPr>
          <w:lang w:val="en-GB"/>
        </w:rPr>
      </w:pPr>
      <w:r w:rsidRPr="000B1D73">
        <w:rPr>
          <w:rFonts w:eastAsiaTheme="minorHAnsi"/>
          <w:lang w:val="en-GB" w:eastAsia="en-US"/>
        </w:rPr>
        <w:lastRenderedPageBreak/>
        <w:t xml:space="preserve">Our analysis was based on a grounded theory approach (Strauss and Corbin, 1998). </w:t>
      </w:r>
      <w:r w:rsidR="00270553">
        <w:rPr>
          <w:rFonts w:eastAsiaTheme="minorHAnsi"/>
          <w:lang w:val="en-GB" w:eastAsia="en-US"/>
        </w:rPr>
        <w:t xml:space="preserve">We used </w:t>
      </w:r>
      <w:r w:rsidRPr="000B1D73">
        <w:rPr>
          <w:rFonts w:eastAsiaTheme="minorHAnsi"/>
          <w:lang w:val="en-GB" w:eastAsia="en-US"/>
        </w:rPr>
        <w:t xml:space="preserve">qualitative data analysis software, NVivo, to support coding as well as to manage and query our data (Bazeley, 2007). Each interview was coded according to a set of categories that evolved during coding. Our team held regular joint data analysis sessions. Each team member then wrote a memo of salient points. Memos were shared and served as the starting point for the next data session. </w:t>
      </w:r>
    </w:p>
    <w:p w14:paraId="5F0C84AB" w14:textId="77777777" w:rsidR="00BE023B" w:rsidRPr="000B1D73" w:rsidRDefault="00473618" w:rsidP="00D87811">
      <w:pPr>
        <w:spacing w:before="1" w:after="1" w:line="480" w:lineRule="auto"/>
        <w:rPr>
          <w:b/>
          <w:lang w:val="en-GB"/>
        </w:rPr>
      </w:pPr>
      <w:r w:rsidRPr="000B1D73">
        <w:rPr>
          <w:rFonts w:eastAsiaTheme="minorHAnsi"/>
          <w:lang w:val="en-GB" w:eastAsia="en-US"/>
        </w:rPr>
        <w:t xml:space="preserve">4. </w:t>
      </w:r>
      <w:r w:rsidR="00A71771" w:rsidRPr="000B1D73">
        <w:rPr>
          <w:b/>
          <w:lang w:val="en-GB"/>
        </w:rPr>
        <w:t xml:space="preserve">Description of </w:t>
      </w:r>
      <w:r w:rsidR="00BE023B" w:rsidRPr="000B1D73">
        <w:rPr>
          <w:b/>
          <w:lang w:val="en-GB"/>
        </w:rPr>
        <w:t xml:space="preserve">ONEM and </w:t>
      </w:r>
      <w:r w:rsidR="0008613F" w:rsidRPr="000B1D73">
        <w:rPr>
          <w:b/>
          <w:lang w:val="en-GB"/>
        </w:rPr>
        <w:t xml:space="preserve">the </w:t>
      </w:r>
      <w:r w:rsidR="00A71771" w:rsidRPr="000B1D73">
        <w:rPr>
          <w:b/>
          <w:i/>
          <w:lang w:val="en-GB"/>
        </w:rPr>
        <w:t>Saga p</w:t>
      </w:r>
      <w:r w:rsidR="00BE023B" w:rsidRPr="000B1D73">
        <w:rPr>
          <w:b/>
          <w:i/>
          <w:lang w:val="en-GB"/>
        </w:rPr>
        <w:t>edo</w:t>
      </w:r>
      <w:r w:rsidR="00BE023B" w:rsidRPr="000B1D73">
        <w:rPr>
          <w:b/>
          <w:lang w:val="en-GB"/>
        </w:rPr>
        <w:t xml:space="preserve"> inquiry</w:t>
      </w:r>
    </w:p>
    <w:p w14:paraId="7E4A8A94" w14:textId="5071FF91" w:rsidR="00C15A8A" w:rsidRDefault="005E12AA" w:rsidP="00D87811">
      <w:pPr>
        <w:spacing w:before="1" w:after="1" w:line="480" w:lineRule="auto"/>
        <w:rPr>
          <w:lang w:val="en-GB"/>
        </w:rPr>
      </w:pPr>
      <w:r w:rsidRPr="000B1D73">
        <w:rPr>
          <w:lang w:val="en-GB"/>
        </w:rPr>
        <w:t>The O</w:t>
      </w:r>
      <w:r w:rsidR="00473618" w:rsidRPr="000B1D73">
        <w:rPr>
          <w:lang w:val="en-GB"/>
        </w:rPr>
        <w:t>b</w:t>
      </w:r>
      <w:r w:rsidRPr="000B1D73">
        <w:rPr>
          <w:lang w:val="en-GB"/>
        </w:rPr>
        <w:t>servatoire Naturaliste des Écosystèmes Méditerranéens (ONEM)</w:t>
      </w:r>
      <w:r w:rsidR="004232FE" w:rsidRPr="000B1D73">
        <w:rPr>
          <w:lang w:val="en-GB"/>
        </w:rPr>
        <w:t xml:space="preserve"> is</w:t>
      </w:r>
      <w:r w:rsidRPr="000B1D73">
        <w:rPr>
          <w:lang w:val="en-GB"/>
        </w:rPr>
        <w:t xml:space="preserve"> a non</w:t>
      </w:r>
      <w:r w:rsidR="00DA0541" w:rsidRPr="000B1D73">
        <w:rPr>
          <w:lang w:val="en-GB"/>
        </w:rPr>
        <w:t>-</w:t>
      </w:r>
      <w:r w:rsidRPr="000B1D73">
        <w:rPr>
          <w:lang w:val="en-GB"/>
        </w:rPr>
        <w:t>profit association based on the principles of open access and collective action.</w:t>
      </w:r>
      <w:r w:rsidR="00AA1E2E" w:rsidRPr="000B1D73">
        <w:rPr>
          <w:lang w:val="en-GB"/>
        </w:rPr>
        <w:t xml:space="preserve">  </w:t>
      </w:r>
      <w:r w:rsidRPr="000B1D73">
        <w:rPr>
          <w:lang w:val="en-GB"/>
        </w:rPr>
        <w:t xml:space="preserve"> </w:t>
      </w:r>
      <w:r w:rsidR="00567D37">
        <w:rPr>
          <w:lang w:val="en-GB"/>
        </w:rPr>
        <w:t>I</w:t>
      </w:r>
      <w:r w:rsidRPr="000B1D73">
        <w:rPr>
          <w:lang w:val="en-GB"/>
        </w:rPr>
        <w:t xml:space="preserve">ts mission is to increase naturalistic and environmental knowledge in the Mediterranean region, to serve as a point of reference for naturalists, researchers and managers of environmental services in the region, and to provide accessible scientific information to the general public. </w:t>
      </w:r>
      <w:r w:rsidR="00BE023B" w:rsidRPr="000B1D73">
        <w:rPr>
          <w:lang w:val="en-GB"/>
        </w:rPr>
        <w:t xml:space="preserve"> </w:t>
      </w:r>
      <w:r w:rsidR="00567D37">
        <w:rPr>
          <w:lang w:val="en-GB"/>
        </w:rPr>
        <w:t>It was f</w:t>
      </w:r>
      <w:r w:rsidR="00567D37" w:rsidRPr="000B1D73">
        <w:rPr>
          <w:lang w:val="en-GB"/>
        </w:rPr>
        <w:t>ounded in 2004</w:t>
      </w:r>
      <w:r w:rsidR="00567D37">
        <w:rPr>
          <w:lang w:val="en-GB"/>
        </w:rPr>
        <w:t xml:space="preserve"> by a small group</w:t>
      </w:r>
      <w:r w:rsidR="00523DE9">
        <w:rPr>
          <w:lang w:val="en-GB"/>
        </w:rPr>
        <w:t xml:space="preserve"> of friends and colleagues</w:t>
      </w:r>
      <w:r w:rsidR="00567D37">
        <w:rPr>
          <w:lang w:val="en-GB"/>
        </w:rPr>
        <w:t xml:space="preserve"> (primarily naturalists and environmental educators</w:t>
      </w:r>
      <w:r w:rsidR="00976273">
        <w:rPr>
          <w:rStyle w:val="Appelnotedebasdep"/>
          <w:lang w:val="en-GB"/>
        </w:rPr>
        <w:footnoteReference w:id="4"/>
      </w:r>
      <w:r w:rsidR="00567D37">
        <w:rPr>
          <w:lang w:val="en-GB"/>
        </w:rPr>
        <w:t>) i</w:t>
      </w:r>
      <w:r w:rsidR="005E56FA">
        <w:rPr>
          <w:lang w:val="en-GB"/>
        </w:rPr>
        <w:t xml:space="preserve">n reaction to </w:t>
      </w:r>
      <w:r w:rsidR="00567D37">
        <w:rPr>
          <w:lang w:val="en-GB"/>
        </w:rPr>
        <w:t>the scientific, institutional and territorial fragmen</w:t>
      </w:r>
      <w:r w:rsidR="00976273">
        <w:rPr>
          <w:lang w:val="en-GB"/>
        </w:rPr>
        <w:t>ta</w:t>
      </w:r>
      <w:r w:rsidR="00567D37">
        <w:rPr>
          <w:lang w:val="en-GB"/>
        </w:rPr>
        <w:t xml:space="preserve">tion of </w:t>
      </w:r>
      <w:r w:rsidR="009B464C">
        <w:rPr>
          <w:lang w:val="en-GB"/>
        </w:rPr>
        <w:t xml:space="preserve">environmental </w:t>
      </w:r>
      <w:r w:rsidR="00567D37">
        <w:rPr>
          <w:lang w:val="en-GB"/>
        </w:rPr>
        <w:t>studies in the region</w:t>
      </w:r>
      <w:r w:rsidR="00523DE9">
        <w:rPr>
          <w:lang w:val="en-GB"/>
        </w:rPr>
        <w:t>. The group</w:t>
      </w:r>
      <w:r w:rsidR="005E56FA">
        <w:rPr>
          <w:lang w:val="en-GB"/>
        </w:rPr>
        <w:t xml:space="preserve"> proposed a more </w:t>
      </w:r>
      <w:r w:rsidR="00523DE9">
        <w:rPr>
          <w:lang w:val="en-GB"/>
        </w:rPr>
        <w:t>ecological</w:t>
      </w:r>
      <w:r w:rsidR="005E56FA">
        <w:rPr>
          <w:lang w:val="en-GB"/>
        </w:rPr>
        <w:t xml:space="preserve"> approach</w:t>
      </w:r>
      <w:r w:rsidR="00567D37">
        <w:rPr>
          <w:lang w:val="en-GB"/>
        </w:rPr>
        <w:t xml:space="preserve"> to examine the Mediterranean region as a whole</w:t>
      </w:r>
      <w:r w:rsidR="00523DE9">
        <w:rPr>
          <w:lang w:val="en-GB"/>
        </w:rPr>
        <w:t>, to fill in the spaces between ex</w:t>
      </w:r>
      <w:r w:rsidR="00634AE0">
        <w:rPr>
          <w:lang w:val="en-GB"/>
        </w:rPr>
        <w:t xml:space="preserve">isting pockets of information, </w:t>
      </w:r>
      <w:r w:rsidR="00523DE9">
        <w:rPr>
          <w:lang w:val="en-GB"/>
        </w:rPr>
        <w:t xml:space="preserve">and to encourage its circulation between actors in the field and with the general public. </w:t>
      </w:r>
      <w:r w:rsidR="00976273">
        <w:rPr>
          <w:lang w:val="en-GB"/>
        </w:rPr>
        <w:t xml:space="preserve">It positioned itself as a complement to existing initiatives and more traditional naturalist associations. </w:t>
      </w:r>
      <w:r w:rsidR="00523DE9">
        <w:rPr>
          <w:lang w:val="en-GB"/>
        </w:rPr>
        <w:t>A</w:t>
      </w:r>
      <w:r w:rsidR="00976273">
        <w:rPr>
          <w:lang w:val="en-GB"/>
        </w:rPr>
        <w:t xml:space="preserve"> nonprofit</w:t>
      </w:r>
      <w:r w:rsidR="00523DE9">
        <w:rPr>
          <w:lang w:val="en-GB"/>
        </w:rPr>
        <w:t xml:space="preserve"> associative model was </w:t>
      </w:r>
      <w:r w:rsidR="00976273">
        <w:rPr>
          <w:lang w:val="en-GB"/>
        </w:rPr>
        <w:t>deemed most likely to enable such interconnections</w:t>
      </w:r>
      <w:r w:rsidR="00523DE9">
        <w:rPr>
          <w:lang w:val="en-GB"/>
        </w:rPr>
        <w:t xml:space="preserve"> </w:t>
      </w:r>
      <w:r w:rsidR="00184850">
        <w:rPr>
          <w:lang w:val="en-GB"/>
        </w:rPr>
        <w:t>and</w:t>
      </w:r>
      <w:r w:rsidR="00276674">
        <w:rPr>
          <w:lang w:val="en-GB"/>
        </w:rPr>
        <w:t xml:space="preserve"> the most compatible with the group’s underlying philosophy of social </w:t>
      </w:r>
      <w:r w:rsidR="00276674">
        <w:rPr>
          <w:lang w:val="en-GB"/>
        </w:rPr>
        <w:lastRenderedPageBreak/>
        <w:t>responsibility, of “stimulating responsible reflection on the impact of human activities on ecosystemic evolution.”</w:t>
      </w:r>
      <w:r w:rsidR="00C15A8A">
        <w:rPr>
          <w:rStyle w:val="Appelnotedebasdep"/>
          <w:lang w:val="en-GB"/>
        </w:rPr>
        <w:footnoteReference w:id="5"/>
      </w:r>
    </w:p>
    <w:p w14:paraId="0CB356A4" w14:textId="2C554DF9" w:rsidR="00BE023B" w:rsidRPr="000B1D73" w:rsidRDefault="00E262BC" w:rsidP="009B464C">
      <w:pPr>
        <w:spacing w:before="1" w:after="1" w:line="480" w:lineRule="auto"/>
        <w:ind w:firstLine="709"/>
        <w:rPr>
          <w:lang w:val="en-GB"/>
        </w:rPr>
      </w:pPr>
      <w:r>
        <w:rPr>
          <w:lang w:val="en-GB"/>
        </w:rPr>
        <w:t xml:space="preserve">ONEM is thus strongly anchored in a territory, the Mediterranean region, but paradoxically it </w:t>
      </w:r>
      <w:r w:rsidR="00BE023B" w:rsidRPr="000B1D73">
        <w:rPr>
          <w:lang w:val="en-GB"/>
        </w:rPr>
        <w:t>coordinates its activities exclusively over the Internet and has no physical location</w:t>
      </w:r>
      <w:r w:rsidR="004827FE" w:rsidRPr="000B1D73">
        <w:rPr>
          <w:lang w:val="en-GB"/>
        </w:rPr>
        <w:t xml:space="preserve"> or paid staff</w:t>
      </w:r>
      <w:r w:rsidR="00BE023B" w:rsidRPr="000B1D73">
        <w:rPr>
          <w:lang w:val="en-GB"/>
        </w:rPr>
        <w:t xml:space="preserve">. </w:t>
      </w:r>
      <w:r w:rsidR="001F05C6">
        <w:rPr>
          <w:lang w:val="en-GB"/>
        </w:rPr>
        <w:t>Hierarchy is kept to a minimum: e</w:t>
      </w:r>
      <w:r>
        <w:rPr>
          <w:lang w:val="en-GB"/>
        </w:rPr>
        <w:t>veryone is a volunteer, and participation is based on giving freely of one’s time and abili</w:t>
      </w:r>
      <w:r w:rsidR="00A42DB6">
        <w:rPr>
          <w:lang w:val="en-GB"/>
        </w:rPr>
        <w:t xml:space="preserve">ties. </w:t>
      </w:r>
      <w:r w:rsidR="001F05C6">
        <w:rPr>
          <w:lang w:val="en-GB"/>
        </w:rPr>
        <w:t>The annual general assembly is sovereign, and a</w:t>
      </w:r>
      <w:r>
        <w:rPr>
          <w:lang w:val="en-GB"/>
        </w:rPr>
        <w:t xml:space="preserve"> coordinating committee, the Scientific and Technical Council (CST), </w:t>
      </w:r>
      <w:r w:rsidR="00A42DB6">
        <w:rPr>
          <w:lang w:val="en-GB"/>
        </w:rPr>
        <w:t xml:space="preserve">composed of </w:t>
      </w:r>
      <w:r w:rsidR="001F05C6">
        <w:rPr>
          <w:lang w:val="en-GB"/>
        </w:rPr>
        <w:t xml:space="preserve">a president, secretary and treasurer plus the coordinator of each </w:t>
      </w:r>
      <w:r w:rsidR="00A42DB6">
        <w:rPr>
          <w:lang w:val="en-GB"/>
        </w:rPr>
        <w:t xml:space="preserve">inquiry, </w:t>
      </w:r>
      <w:r w:rsidR="00346BDD">
        <w:rPr>
          <w:lang w:val="en-GB"/>
        </w:rPr>
        <w:t xml:space="preserve"> ensures the </w:t>
      </w:r>
      <w:r w:rsidR="001F05C6">
        <w:rPr>
          <w:lang w:val="en-GB"/>
        </w:rPr>
        <w:t xml:space="preserve">association’s </w:t>
      </w:r>
      <w:r w:rsidR="00346BDD">
        <w:rPr>
          <w:lang w:val="en-GB"/>
        </w:rPr>
        <w:t xml:space="preserve">scientific and administrative </w:t>
      </w:r>
      <w:r w:rsidR="00A42DB6">
        <w:rPr>
          <w:lang w:val="en-GB"/>
        </w:rPr>
        <w:t>governance.</w:t>
      </w:r>
      <w:r>
        <w:rPr>
          <w:lang w:val="en-GB"/>
        </w:rPr>
        <w:t xml:space="preserve">  </w:t>
      </w:r>
      <w:r w:rsidR="00BE023B" w:rsidRPr="000B1D73">
        <w:rPr>
          <w:lang w:val="en-GB"/>
        </w:rPr>
        <w:t xml:space="preserve">The </w:t>
      </w:r>
      <w:r w:rsidR="005E12AA" w:rsidRPr="000B1D73">
        <w:rPr>
          <w:lang w:val="en-GB"/>
        </w:rPr>
        <w:t>web site</w:t>
      </w:r>
      <w:r w:rsidR="00BE023B" w:rsidRPr="000B1D73">
        <w:rPr>
          <w:lang w:val="en-GB"/>
        </w:rPr>
        <w:t xml:space="preserve"> is based on a</w:t>
      </w:r>
      <w:r w:rsidR="005E12AA" w:rsidRPr="000B1D73">
        <w:rPr>
          <w:lang w:val="en-GB"/>
        </w:rPr>
        <w:t xml:space="preserve">n open-source Wiki and integrates </w:t>
      </w:r>
      <w:r w:rsidR="00BE023B" w:rsidRPr="000B1D73">
        <w:rPr>
          <w:lang w:val="en-GB"/>
        </w:rPr>
        <w:t>a cartography module. ONEM also uses a database manager and a system for managing the photo gallery, email and Yahoo discussion lists for certain inquiries.</w:t>
      </w:r>
      <w:r w:rsidR="00062B4A" w:rsidRPr="000B1D73">
        <w:rPr>
          <w:lang w:val="en-GB"/>
        </w:rPr>
        <w:t xml:space="preserve"> All data are published under a Creative Commons licence.</w:t>
      </w:r>
    </w:p>
    <w:p w14:paraId="570F8341" w14:textId="77777777" w:rsidR="001B6204" w:rsidRPr="000B1D73" w:rsidRDefault="005E12AA" w:rsidP="00D87811">
      <w:pPr>
        <w:spacing w:before="1" w:after="1" w:line="480" w:lineRule="auto"/>
        <w:ind w:firstLine="709"/>
        <w:rPr>
          <w:lang w:val="en-GB"/>
        </w:rPr>
      </w:pPr>
      <w:r w:rsidRPr="000B1D73">
        <w:rPr>
          <w:lang w:val="en-GB"/>
        </w:rPr>
        <w:t>ONEM’s principal activity</w:t>
      </w:r>
      <w:r w:rsidR="00BE023B" w:rsidRPr="000B1D73">
        <w:rPr>
          <w:lang w:val="en-GB"/>
        </w:rPr>
        <w:t xml:space="preserve"> </w:t>
      </w:r>
      <w:r w:rsidRPr="000B1D73">
        <w:rPr>
          <w:lang w:val="en-GB"/>
        </w:rPr>
        <w:t xml:space="preserve">is </w:t>
      </w:r>
      <w:r w:rsidR="0008613F" w:rsidRPr="000B1D73">
        <w:rPr>
          <w:lang w:val="en-GB"/>
        </w:rPr>
        <w:t xml:space="preserve">conducting </w:t>
      </w:r>
      <w:r w:rsidR="00BE023B" w:rsidRPr="000B1D73">
        <w:rPr>
          <w:lang w:val="en-GB"/>
        </w:rPr>
        <w:t xml:space="preserve">species-specific </w:t>
      </w:r>
      <w:r w:rsidR="00213570" w:rsidRPr="000B1D73">
        <w:rPr>
          <w:lang w:val="en-GB"/>
        </w:rPr>
        <w:t>“</w:t>
      </w:r>
      <w:r w:rsidR="00BE023B" w:rsidRPr="000B1D73">
        <w:rPr>
          <w:lang w:val="en-GB"/>
        </w:rPr>
        <w:t>inquiries</w:t>
      </w:r>
      <w:r w:rsidR="00213570" w:rsidRPr="000B1D73">
        <w:rPr>
          <w:lang w:val="en-GB"/>
        </w:rPr>
        <w:t>”</w:t>
      </w:r>
      <w:r w:rsidR="00BE023B" w:rsidRPr="000B1D73">
        <w:rPr>
          <w:lang w:val="en-GB"/>
        </w:rPr>
        <w:t>.</w:t>
      </w:r>
      <w:r w:rsidR="00A42DB6">
        <w:rPr>
          <w:rStyle w:val="Appelnotedebasdep"/>
          <w:lang w:val="en-GB"/>
        </w:rPr>
        <w:footnoteReference w:id="6"/>
      </w:r>
      <w:r w:rsidR="00BE023B" w:rsidRPr="000B1D73">
        <w:rPr>
          <w:lang w:val="en-GB"/>
        </w:rPr>
        <w:t xml:space="preserve"> Anyone can propose </w:t>
      </w:r>
      <w:r w:rsidR="00C318E6">
        <w:rPr>
          <w:lang w:val="en-GB"/>
        </w:rPr>
        <w:t xml:space="preserve">or participate in </w:t>
      </w:r>
      <w:r w:rsidR="00BE023B" w:rsidRPr="000B1D73">
        <w:rPr>
          <w:lang w:val="en-GB"/>
        </w:rPr>
        <w:t xml:space="preserve">an inquiry </w:t>
      </w:r>
      <w:r w:rsidR="00A02F8F">
        <w:rPr>
          <w:lang w:val="en-GB"/>
        </w:rPr>
        <w:t>on</w:t>
      </w:r>
      <w:r w:rsidR="00BE023B" w:rsidRPr="000B1D73">
        <w:rPr>
          <w:lang w:val="en-GB"/>
        </w:rPr>
        <w:t xml:space="preserve"> a </w:t>
      </w:r>
      <w:r w:rsidRPr="000B1D73">
        <w:rPr>
          <w:lang w:val="en-GB"/>
        </w:rPr>
        <w:t xml:space="preserve">Mediterranean </w:t>
      </w:r>
      <w:r w:rsidR="00BE023B" w:rsidRPr="000B1D73">
        <w:rPr>
          <w:lang w:val="en-GB"/>
        </w:rPr>
        <w:t>species</w:t>
      </w:r>
      <w:r w:rsidR="0008613F" w:rsidRPr="000B1D73">
        <w:rPr>
          <w:lang w:val="en-GB"/>
        </w:rPr>
        <w:t>.</w:t>
      </w:r>
      <w:r w:rsidR="00BE023B" w:rsidRPr="000B1D73">
        <w:rPr>
          <w:lang w:val="en-GB"/>
        </w:rPr>
        <w:t xml:space="preserve"> </w:t>
      </w:r>
      <w:r w:rsidR="0008613F" w:rsidRPr="000B1D73">
        <w:rPr>
          <w:lang w:val="en-GB"/>
        </w:rPr>
        <w:t>Subjects are</w:t>
      </w:r>
      <w:r w:rsidR="00BE023B" w:rsidRPr="000B1D73">
        <w:rPr>
          <w:lang w:val="en-GB"/>
        </w:rPr>
        <w:t xml:space="preserve"> </w:t>
      </w:r>
      <w:r w:rsidR="001976E0" w:rsidRPr="000B1D73">
        <w:rPr>
          <w:lang w:val="en-GB"/>
        </w:rPr>
        <w:t xml:space="preserve">typically </w:t>
      </w:r>
      <w:r w:rsidR="00BE023B" w:rsidRPr="000B1D73">
        <w:rPr>
          <w:lang w:val="en-GB"/>
        </w:rPr>
        <w:t xml:space="preserve">chosen </w:t>
      </w:r>
      <w:r w:rsidR="0008613F" w:rsidRPr="000B1D73">
        <w:rPr>
          <w:lang w:val="en-GB"/>
        </w:rPr>
        <w:t>with a view to</w:t>
      </w:r>
      <w:r w:rsidR="00BE023B" w:rsidRPr="000B1D73">
        <w:rPr>
          <w:lang w:val="en-GB"/>
        </w:rPr>
        <w:t xml:space="preserve"> enhancing the </w:t>
      </w:r>
      <w:r w:rsidR="0008613F" w:rsidRPr="000B1D73">
        <w:rPr>
          <w:lang w:val="en-GB"/>
        </w:rPr>
        <w:t xml:space="preserve">visibility of little </w:t>
      </w:r>
      <w:r w:rsidR="00A02F8F">
        <w:rPr>
          <w:lang w:val="en-GB"/>
        </w:rPr>
        <w:t>known</w:t>
      </w:r>
      <w:r w:rsidR="00BE023B" w:rsidRPr="000B1D73">
        <w:rPr>
          <w:lang w:val="en-GB"/>
        </w:rPr>
        <w:t xml:space="preserve"> species </w:t>
      </w:r>
      <w:r w:rsidR="0008613F" w:rsidRPr="000B1D73">
        <w:rPr>
          <w:lang w:val="en-GB"/>
        </w:rPr>
        <w:t xml:space="preserve">and/or to increasing knowledge of poorly understood or </w:t>
      </w:r>
      <w:r w:rsidR="001B6204" w:rsidRPr="000B1D73">
        <w:rPr>
          <w:lang w:val="en-GB"/>
        </w:rPr>
        <w:t xml:space="preserve">poorly </w:t>
      </w:r>
      <w:r w:rsidR="0008613F" w:rsidRPr="000B1D73">
        <w:rPr>
          <w:lang w:val="en-GB"/>
        </w:rPr>
        <w:t>documented species.</w:t>
      </w:r>
      <w:r w:rsidR="00790A8E" w:rsidRPr="000B1D73">
        <w:rPr>
          <w:rStyle w:val="Appelnotedebasdep"/>
          <w:lang w:val="en-GB"/>
        </w:rPr>
        <w:footnoteReference w:id="7"/>
      </w:r>
      <w:r w:rsidR="00BE023B" w:rsidRPr="000B1D73">
        <w:rPr>
          <w:lang w:val="en-GB"/>
        </w:rPr>
        <w:t xml:space="preserve">  </w:t>
      </w:r>
    </w:p>
    <w:p w14:paraId="092B3EDE" w14:textId="77777777" w:rsidR="00DA0541" w:rsidRPr="000B1D73" w:rsidRDefault="00FA1AD3" w:rsidP="00D87811">
      <w:pPr>
        <w:spacing w:before="1" w:after="1" w:line="480" w:lineRule="auto"/>
        <w:ind w:left="709" w:right="561"/>
      </w:pPr>
      <w:r w:rsidRPr="000B1D73">
        <w:rPr>
          <w:lang w:val="en-GB"/>
        </w:rPr>
        <w:lastRenderedPageBreak/>
        <w:t>One of the important elements is the scientific interest and also</w:t>
      </w:r>
      <w:r w:rsidR="00270553">
        <w:rPr>
          <w:lang w:val="en-GB"/>
        </w:rPr>
        <w:t xml:space="preserve"> </w:t>
      </w:r>
      <w:r w:rsidRPr="000B1D73">
        <w:rPr>
          <w:lang w:val="en-GB"/>
        </w:rPr>
        <w:t xml:space="preserve">to what extent the inquiry will lead the general public to better appropriate knowledge about nature in the Mediterranean region. … Most of the inquiries are on species that are relatively easy to identify. On very, very specific things, we’ve tended to respond negatively because we think that the </w:t>
      </w:r>
      <w:r w:rsidR="00ED497E" w:rsidRPr="000B1D73">
        <w:rPr>
          <w:lang w:val="en-GB"/>
        </w:rPr>
        <w:t xml:space="preserve">[specialists] </w:t>
      </w:r>
      <w:r w:rsidRPr="000B1D73">
        <w:rPr>
          <w:lang w:val="en-GB"/>
        </w:rPr>
        <w:t xml:space="preserve">who want to conduct such specific inquiries </w:t>
      </w:r>
      <w:r w:rsidR="00ED497E" w:rsidRPr="000B1D73">
        <w:rPr>
          <w:lang w:val="en-GB"/>
        </w:rPr>
        <w:t>…</w:t>
      </w:r>
      <w:r w:rsidRPr="000B1D73">
        <w:rPr>
          <w:lang w:val="en-GB"/>
        </w:rPr>
        <w:t xml:space="preserve"> have other means to conduct their inquiry. We’re using tools for the general public that aren’t really adapted for ultra</w:t>
      </w:r>
      <w:r w:rsidR="009240D5">
        <w:rPr>
          <w:lang w:val="en-GB"/>
        </w:rPr>
        <w:t>-</w:t>
      </w:r>
      <w:r w:rsidRPr="000B1D73">
        <w:rPr>
          <w:lang w:val="en-GB"/>
        </w:rPr>
        <w:t xml:space="preserve">specialized </w:t>
      </w:r>
      <w:r w:rsidR="001B6204" w:rsidRPr="000B1D73">
        <w:rPr>
          <w:lang w:val="en-GB"/>
        </w:rPr>
        <w:t xml:space="preserve">things. That’s not where we’ve put our energy. </w:t>
      </w:r>
      <w:r w:rsidR="007D1295" w:rsidRPr="000B1D73">
        <w:rPr>
          <w:lang w:val="en-GB"/>
        </w:rPr>
        <w:t>(</w:t>
      </w:r>
      <w:r w:rsidR="00BC30E2">
        <w:rPr>
          <w:lang w:val="en-GB"/>
        </w:rPr>
        <w:t>R2</w:t>
      </w:r>
      <w:r w:rsidR="007D1295" w:rsidRPr="000B1D73">
        <w:rPr>
          <w:lang w:val="en-GB"/>
        </w:rPr>
        <w:t>)</w:t>
      </w:r>
      <w:r w:rsidRPr="000B1D73">
        <w:t xml:space="preserve"> </w:t>
      </w:r>
    </w:p>
    <w:p w14:paraId="5B176D7D" w14:textId="4926D775" w:rsidR="00BE023B" w:rsidRPr="000B1D73" w:rsidRDefault="004F7FF8" w:rsidP="00D87811">
      <w:pPr>
        <w:spacing w:before="1" w:after="1" w:line="480" w:lineRule="auto"/>
        <w:ind w:firstLine="709"/>
        <w:rPr>
          <w:lang w:val="en-GB"/>
        </w:rPr>
      </w:pPr>
      <w:r w:rsidRPr="000B1D73">
        <w:rPr>
          <w:lang w:val="en-GB"/>
        </w:rPr>
        <w:t xml:space="preserve"> </w:t>
      </w:r>
      <w:r w:rsidR="00BE023B" w:rsidRPr="000B1D73">
        <w:rPr>
          <w:lang w:val="en-GB"/>
        </w:rPr>
        <w:t xml:space="preserve">Once approved by </w:t>
      </w:r>
      <w:r w:rsidR="00E262BC">
        <w:rPr>
          <w:lang w:val="en-GB"/>
        </w:rPr>
        <w:t>the CST</w:t>
      </w:r>
      <w:r w:rsidR="00BE023B" w:rsidRPr="000B1D73">
        <w:rPr>
          <w:lang w:val="en-GB"/>
        </w:rPr>
        <w:t xml:space="preserve">, a sub-site is created for the collection of data and </w:t>
      </w:r>
      <w:r w:rsidR="0008613F" w:rsidRPr="000B1D73">
        <w:rPr>
          <w:lang w:val="en-GB"/>
        </w:rPr>
        <w:t>relevant documentation</w:t>
      </w:r>
      <w:r w:rsidR="00BE023B" w:rsidRPr="000B1D73">
        <w:rPr>
          <w:lang w:val="en-GB"/>
        </w:rPr>
        <w:t xml:space="preserve">.  </w:t>
      </w:r>
      <w:r w:rsidRPr="000B1D73">
        <w:rPr>
          <w:lang w:val="en-GB"/>
        </w:rPr>
        <w:t xml:space="preserve"> </w:t>
      </w:r>
      <w:r w:rsidR="004827FE" w:rsidRPr="000B1D73">
        <w:rPr>
          <w:lang w:val="en-GB"/>
        </w:rPr>
        <w:t xml:space="preserve">Each inquiry </w:t>
      </w:r>
      <w:r w:rsidR="00C85D19" w:rsidRPr="000B1D73">
        <w:rPr>
          <w:lang w:val="en-GB"/>
        </w:rPr>
        <w:t xml:space="preserve">is autonomous and is run by </w:t>
      </w:r>
      <w:r w:rsidR="004827FE" w:rsidRPr="000B1D73">
        <w:rPr>
          <w:lang w:val="en-GB"/>
        </w:rPr>
        <w:t xml:space="preserve">a </w:t>
      </w:r>
      <w:r w:rsidR="00CE6512" w:rsidRPr="000B1D73">
        <w:rPr>
          <w:lang w:val="en-GB"/>
        </w:rPr>
        <w:t xml:space="preserve">volunteer </w:t>
      </w:r>
      <w:r w:rsidR="004827FE" w:rsidRPr="000B1D73">
        <w:rPr>
          <w:lang w:val="en-GB"/>
        </w:rPr>
        <w:t xml:space="preserve">coordinator, who may not be a scientist or the most knowledgeable person on the species in question.  </w:t>
      </w:r>
      <w:r w:rsidR="009240D5">
        <w:rPr>
          <w:lang w:val="en-GB"/>
        </w:rPr>
        <w:t>T</w:t>
      </w:r>
      <w:r w:rsidR="009240D5" w:rsidRPr="000B1D73">
        <w:rPr>
          <w:lang w:val="en-GB"/>
        </w:rPr>
        <w:t xml:space="preserve">he coordinator’s </w:t>
      </w:r>
      <w:r w:rsidR="009240D5">
        <w:rPr>
          <w:lang w:val="en-GB"/>
        </w:rPr>
        <w:t>primary</w:t>
      </w:r>
      <w:r w:rsidR="009240D5" w:rsidRPr="000B1D73">
        <w:rPr>
          <w:lang w:val="en-GB"/>
        </w:rPr>
        <w:t xml:space="preserve"> role is to manage the inquiry, which involves </w:t>
      </w:r>
      <w:r w:rsidR="009240D5">
        <w:rPr>
          <w:lang w:val="en-GB"/>
        </w:rPr>
        <w:t xml:space="preserve">both </w:t>
      </w:r>
      <w:r w:rsidR="009240D5" w:rsidRPr="000B1D73">
        <w:rPr>
          <w:lang w:val="en-GB"/>
        </w:rPr>
        <w:t>managing the collected observations</w:t>
      </w:r>
      <w:r w:rsidR="009240D5">
        <w:rPr>
          <w:lang w:val="en-GB"/>
        </w:rPr>
        <w:t xml:space="preserve"> and encouraging participation</w:t>
      </w:r>
      <w:r w:rsidR="009240D5" w:rsidRPr="000B1D73">
        <w:rPr>
          <w:lang w:val="en-GB"/>
        </w:rPr>
        <w:t xml:space="preserve">. </w:t>
      </w:r>
      <w:r w:rsidR="009240D5">
        <w:rPr>
          <w:lang w:val="en-GB"/>
        </w:rPr>
        <w:t xml:space="preserve">Participants </w:t>
      </w:r>
      <w:r w:rsidR="00BE023B" w:rsidRPr="000B1D73">
        <w:rPr>
          <w:lang w:val="en-GB"/>
        </w:rPr>
        <w:t>report observations by completing a</w:t>
      </w:r>
      <w:r w:rsidR="0008613F" w:rsidRPr="000B1D73">
        <w:rPr>
          <w:lang w:val="en-GB"/>
        </w:rPr>
        <w:t>n online</w:t>
      </w:r>
      <w:r w:rsidR="00BE023B" w:rsidRPr="000B1D73">
        <w:rPr>
          <w:lang w:val="en-GB"/>
        </w:rPr>
        <w:t xml:space="preserve"> form with details such as the </w:t>
      </w:r>
      <w:r w:rsidR="00233EA3" w:rsidRPr="000B1D73">
        <w:rPr>
          <w:lang w:val="en-GB"/>
        </w:rPr>
        <w:t xml:space="preserve">date, </w:t>
      </w:r>
      <w:r w:rsidR="00BE023B" w:rsidRPr="000B1D73">
        <w:rPr>
          <w:lang w:val="en-GB"/>
        </w:rPr>
        <w:t xml:space="preserve">exact </w:t>
      </w:r>
      <w:r w:rsidR="00ED497E" w:rsidRPr="000B1D73">
        <w:rPr>
          <w:lang w:val="en-GB"/>
        </w:rPr>
        <w:t>location</w:t>
      </w:r>
      <w:r w:rsidR="00BE023B" w:rsidRPr="000B1D73">
        <w:rPr>
          <w:lang w:val="en-GB"/>
        </w:rPr>
        <w:t xml:space="preserve">, the number of </w:t>
      </w:r>
      <w:r w:rsidR="00F1710F" w:rsidRPr="000B1D73">
        <w:rPr>
          <w:lang w:val="en-GB"/>
        </w:rPr>
        <w:t>specimens</w:t>
      </w:r>
      <w:r w:rsidR="00BE023B" w:rsidRPr="000B1D73">
        <w:rPr>
          <w:lang w:val="en-GB"/>
        </w:rPr>
        <w:t xml:space="preserve">, as well as </w:t>
      </w:r>
      <w:r w:rsidR="00F1710F" w:rsidRPr="000B1D73">
        <w:rPr>
          <w:lang w:val="en-GB"/>
        </w:rPr>
        <w:t xml:space="preserve">their </w:t>
      </w:r>
      <w:r w:rsidR="00BE023B" w:rsidRPr="000B1D73">
        <w:rPr>
          <w:lang w:val="en-GB"/>
        </w:rPr>
        <w:t>name</w:t>
      </w:r>
      <w:r w:rsidR="00ED497E" w:rsidRPr="000B1D73">
        <w:rPr>
          <w:lang w:val="en-GB"/>
        </w:rPr>
        <w:t>s</w:t>
      </w:r>
      <w:r w:rsidR="00BE023B" w:rsidRPr="000B1D73">
        <w:rPr>
          <w:lang w:val="en-GB"/>
        </w:rPr>
        <w:t xml:space="preserve"> and </w:t>
      </w:r>
      <w:r w:rsidR="0008613F" w:rsidRPr="000B1D73">
        <w:rPr>
          <w:lang w:val="en-GB"/>
        </w:rPr>
        <w:t>contact information</w:t>
      </w:r>
      <w:r w:rsidR="00BE023B" w:rsidRPr="000B1D73">
        <w:rPr>
          <w:lang w:val="en-GB"/>
        </w:rPr>
        <w:t xml:space="preserve">. They can </w:t>
      </w:r>
      <w:r w:rsidR="0008613F" w:rsidRPr="000B1D73">
        <w:rPr>
          <w:lang w:val="en-GB"/>
        </w:rPr>
        <w:t>also</w:t>
      </w:r>
      <w:r w:rsidR="00BE023B" w:rsidRPr="000B1D73">
        <w:rPr>
          <w:lang w:val="en-GB"/>
        </w:rPr>
        <w:t xml:space="preserve"> attach photographs to their observation</w:t>
      </w:r>
      <w:r w:rsidR="00F1710F" w:rsidRPr="000B1D73">
        <w:rPr>
          <w:lang w:val="en-GB"/>
        </w:rPr>
        <w:t>s</w:t>
      </w:r>
      <w:r w:rsidR="00BE023B" w:rsidRPr="000B1D73">
        <w:rPr>
          <w:lang w:val="en-GB"/>
        </w:rPr>
        <w:t xml:space="preserve">.  </w:t>
      </w:r>
    </w:p>
    <w:p w14:paraId="7239B714" w14:textId="2F7EDDDB" w:rsidR="006F377A" w:rsidRPr="000B1D73" w:rsidRDefault="00245AFC" w:rsidP="00634AE0">
      <w:pPr>
        <w:spacing w:before="1" w:after="1" w:line="480" w:lineRule="auto"/>
        <w:ind w:firstLine="709"/>
        <w:rPr>
          <w:lang w:val="en-GB"/>
        </w:rPr>
      </w:pPr>
      <w:r w:rsidRPr="000B1D73">
        <w:rPr>
          <w:lang w:val="en-GB"/>
        </w:rPr>
        <w:t>ONEM’s first</w:t>
      </w:r>
      <w:r w:rsidR="009240D5">
        <w:rPr>
          <w:lang w:val="en-GB"/>
        </w:rPr>
        <w:t>, and largest,</w:t>
      </w:r>
      <w:r w:rsidRPr="000B1D73">
        <w:rPr>
          <w:lang w:val="en-GB"/>
        </w:rPr>
        <w:t xml:space="preserve"> inquiry targeted </w:t>
      </w:r>
      <w:r w:rsidR="00BE023B" w:rsidRPr="000B1D73">
        <w:rPr>
          <w:lang w:val="en-GB"/>
        </w:rPr>
        <w:t xml:space="preserve">the </w:t>
      </w:r>
      <w:r w:rsidR="00BE023B" w:rsidRPr="000B1D73">
        <w:rPr>
          <w:i/>
          <w:lang w:val="en-GB"/>
        </w:rPr>
        <w:t>Saga ped</w:t>
      </w:r>
      <w:r w:rsidRPr="000B1D73">
        <w:rPr>
          <w:i/>
          <w:lang w:val="en-GB"/>
        </w:rPr>
        <w:t xml:space="preserve">o, </w:t>
      </w:r>
      <w:r w:rsidRPr="000B1D73">
        <w:rPr>
          <w:lang w:val="en-GB"/>
        </w:rPr>
        <w:t>a very large, carnivorous cricket, also known as the predatory bush cricket</w:t>
      </w:r>
      <w:r w:rsidRPr="000B1D73">
        <w:rPr>
          <w:i/>
          <w:lang w:val="en-GB"/>
        </w:rPr>
        <w:t>.</w:t>
      </w:r>
      <w:r w:rsidR="00BE023B" w:rsidRPr="000B1D73">
        <w:rPr>
          <w:lang w:val="en-GB"/>
        </w:rPr>
        <w:t xml:space="preserve"> </w:t>
      </w:r>
      <w:r w:rsidR="00592A93" w:rsidRPr="000B1D73">
        <w:rPr>
          <w:lang w:val="en-GB"/>
        </w:rPr>
        <w:t xml:space="preserve">With a body length of </w:t>
      </w:r>
      <w:r w:rsidR="005B17BF" w:rsidRPr="000B1D73">
        <w:rPr>
          <w:lang w:val="en-GB"/>
        </w:rPr>
        <w:t>10 cm</w:t>
      </w:r>
      <w:r w:rsidR="00592A93" w:rsidRPr="000B1D73">
        <w:rPr>
          <w:lang w:val="en-GB"/>
        </w:rPr>
        <w:t xml:space="preserve"> and a total length that can reach 17 cm</w:t>
      </w:r>
      <w:r w:rsidR="005B17BF" w:rsidRPr="000B1D73">
        <w:rPr>
          <w:lang w:val="en-GB"/>
        </w:rPr>
        <w:t xml:space="preserve"> from antennae to tail</w:t>
      </w:r>
      <w:r w:rsidR="00592A93" w:rsidRPr="000B1D73">
        <w:rPr>
          <w:lang w:val="en-GB"/>
        </w:rPr>
        <w:t>, t</w:t>
      </w:r>
      <w:r w:rsidR="00BE023B" w:rsidRPr="000B1D73">
        <w:rPr>
          <w:lang w:val="en-GB"/>
        </w:rPr>
        <w:t>his</w:t>
      </w:r>
      <w:r w:rsidR="00E9403E" w:rsidRPr="000B1D73">
        <w:rPr>
          <w:lang w:val="en-GB"/>
        </w:rPr>
        <w:t xml:space="preserve"> </w:t>
      </w:r>
      <w:r w:rsidR="00BE023B" w:rsidRPr="000B1D73">
        <w:rPr>
          <w:lang w:val="en-GB"/>
        </w:rPr>
        <w:t>insect</w:t>
      </w:r>
      <w:r w:rsidR="00592A93" w:rsidRPr="000B1D73">
        <w:rPr>
          <w:lang w:val="en-GB"/>
        </w:rPr>
        <w:t xml:space="preserve"> is spectacular and highly recognizable, but rare.</w:t>
      </w:r>
      <w:r w:rsidR="00E9403E" w:rsidRPr="000B1D73">
        <w:rPr>
          <w:lang w:val="en-GB"/>
        </w:rPr>
        <w:t xml:space="preserve"> </w:t>
      </w:r>
      <w:r w:rsidR="00592A93" w:rsidRPr="000B1D73">
        <w:rPr>
          <w:lang w:val="en-GB"/>
        </w:rPr>
        <w:t xml:space="preserve">Present </w:t>
      </w:r>
      <w:r w:rsidR="00BE023B" w:rsidRPr="000B1D73">
        <w:rPr>
          <w:lang w:val="en-GB"/>
        </w:rPr>
        <w:t xml:space="preserve">on the French, European and IUCN lists of threatened species, </w:t>
      </w:r>
      <w:r w:rsidR="00592A93" w:rsidRPr="000B1D73">
        <w:rPr>
          <w:lang w:val="en-GB"/>
        </w:rPr>
        <w:t>it</w:t>
      </w:r>
      <w:r w:rsidR="00BE023B" w:rsidRPr="000B1D73">
        <w:rPr>
          <w:lang w:val="en-GB"/>
        </w:rPr>
        <w:t xml:space="preserve"> </w:t>
      </w:r>
      <w:r w:rsidRPr="000B1D73">
        <w:rPr>
          <w:lang w:val="en-GB"/>
        </w:rPr>
        <w:t xml:space="preserve">was </w:t>
      </w:r>
      <w:r w:rsidR="00BE023B" w:rsidRPr="000B1D73">
        <w:rPr>
          <w:lang w:val="en-GB"/>
        </w:rPr>
        <w:t xml:space="preserve">largely unknown in France (a 2003 atlas edited by the French National Natural History Museum (MNHN) had reported only 72 sightings in France). </w:t>
      </w:r>
      <w:r w:rsidR="00703E83">
        <w:rPr>
          <w:lang w:val="en-GB"/>
        </w:rPr>
        <w:t>By all accounts</w:t>
      </w:r>
      <w:r w:rsidR="004232FE" w:rsidRPr="000B1D73">
        <w:rPr>
          <w:lang w:val="en-GB"/>
        </w:rPr>
        <w:t xml:space="preserve">, </w:t>
      </w:r>
      <w:r w:rsidR="00592A93" w:rsidRPr="000B1D73">
        <w:rPr>
          <w:lang w:val="en-GB"/>
        </w:rPr>
        <w:t xml:space="preserve">2004 was a </w:t>
      </w:r>
      <w:r w:rsidR="00213570" w:rsidRPr="000B1D73">
        <w:rPr>
          <w:lang w:val="en-GB"/>
        </w:rPr>
        <w:t>“</w:t>
      </w:r>
      <w:r w:rsidR="00592A93" w:rsidRPr="000B1D73">
        <w:rPr>
          <w:lang w:val="en-GB"/>
        </w:rPr>
        <w:t>good year</w:t>
      </w:r>
      <w:r w:rsidR="00213570" w:rsidRPr="000B1D73">
        <w:rPr>
          <w:lang w:val="en-GB"/>
        </w:rPr>
        <w:t>”</w:t>
      </w:r>
      <w:r w:rsidR="00592A93" w:rsidRPr="000B1D73">
        <w:rPr>
          <w:lang w:val="en-GB"/>
        </w:rPr>
        <w:t xml:space="preserve"> for crickets, and thus propitious for launching the inquiry. </w:t>
      </w:r>
      <w:r w:rsidR="00BE023B" w:rsidRPr="000B1D73">
        <w:rPr>
          <w:lang w:val="en-GB"/>
        </w:rPr>
        <w:t xml:space="preserve">ONEM printed 4,000 </w:t>
      </w:r>
      <w:r w:rsidRPr="000B1D73">
        <w:rPr>
          <w:lang w:val="en-GB"/>
        </w:rPr>
        <w:t xml:space="preserve">paper </w:t>
      </w:r>
      <w:r w:rsidR="00BE023B" w:rsidRPr="000B1D73">
        <w:rPr>
          <w:lang w:val="en-GB"/>
        </w:rPr>
        <w:t xml:space="preserve">copies of </w:t>
      </w:r>
      <w:r w:rsidRPr="000B1D73">
        <w:rPr>
          <w:lang w:val="en-GB"/>
        </w:rPr>
        <w:t xml:space="preserve">a </w:t>
      </w:r>
      <w:r w:rsidRPr="000B1D73">
        <w:rPr>
          <w:lang w:val="en-GB"/>
        </w:rPr>
        <w:lastRenderedPageBreak/>
        <w:t>flyer</w:t>
      </w:r>
      <w:r w:rsidR="00634AE0">
        <w:rPr>
          <w:lang w:val="en-GB"/>
        </w:rPr>
        <w:t>,</w:t>
      </w:r>
      <w:r w:rsidR="008A33C9">
        <w:rPr>
          <w:rStyle w:val="Appelnotedebasdep"/>
          <w:lang w:val="en-GB"/>
        </w:rPr>
        <w:footnoteReference w:id="8"/>
      </w:r>
      <w:r w:rsidR="00634AE0">
        <w:rPr>
          <w:lang w:val="en-GB"/>
        </w:rPr>
        <w:t xml:space="preserve"> </w:t>
      </w:r>
      <w:r w:rsidR="00592A93" w:rsidRPr="000B1D73">
        <w:rPr>
          <w:lang w:val="en-GB"/>
        </w:rPr>
        <w:t xml:space="preserve">calling for people to record their observations of the </w:t>
      </w:r>
      <w:r w:rsidR="00592A93" w:rsidRPr="000B1D73">
        <w:rPr>
          <w:i/>
          <w:lang w:val="en-GB"/>
        </w:rPr>
        <w:t>Saga pedo</w:t>
      </w:r>
      <w:r w:rsidRPr="000B1D73">
        <w:rPr>
          <w:lang w:val="en-GB"/>
        </w:rPr>
        <w:t xml:space="preserve"> </w:t>
      </w:r>
      <w:r w:rsidR="00BE023B" w:rsidRPr="000B1D73">
        <w:rPr>
          <w:lang w:val="en-GB"/>
        </w:rPr>
        <w:t>and established an Internet site for collecting and sharing observations</w:t>
      </w:r>
      <w:r w:rsidR="006F5899">
        <w:rPr>
          <w:lang w:val="en-GB"/>
        </w:rPr>
        <w:t>.</w:t>
      </w:r>
      <w:r w:rsidR="00BE023B" w:rsidRPr="000B1D73">
        <w:rPr>
          <w:rStyle w:val="Appelnotedebasdep"/>
          <w:lang w:val="en-GB"/>
        </w:rPr>
        <w:footnoteReference w:id="9"/>
      </w:r>
      <w:r w:rsidR="004F7FF8" w:rsidRPr="000B1D73">
        <w:rPr>
          <w:lang w:val="en-GB"/>
        </w:rPr>
        <w:t xml:space="preserve"> </w:t>
      </w:r>
      <w:r w:rsidR="00A112AB">
        <w:rPr>
          <w:lang w:val="en-GB"/>
        </w:rPr>
        <w:t xml:space="preserve">Amply illustrated and written in simple language, the flyer was distributed in places such as local </w:t>
      </w:r>
      <w:r w:rsidR="00A112AB" w:rsidRPr="000B1D73">
        <w:rPr>
          <w:lang w:val="en-GB"/>
        </w:rPr>
        <w:t>community centres, town halls and environmental associations</w:t>
      </w:r>
      <w:r w:rsidR="00A112AB">
        <w:rPr>
          <w:lang w:val="en-GB"/>
        </w:rPr>
        <w:t xml:space="preserve">. It </w:t>
      </w:r>
      <w:r w:rsidR="005B17BF" w:rsidRPr="000B1D73">
        <w:rPr>
          <w:lang w:val="en-GB"/>
        </w:rPr>
        <w:t xml:space="preserve">described the </w:t>
      </w:r>
      <w:r w:rsidR="005B17BF" w:rsidRPr="000B1D73">
        <w:rPr>
          <w:i/>
          <w:lang w:val="en-GB"/>
        </w:rPr>
        <w:t>Saga</w:t>
      </w:r>
      <w:r w:rsidR="005B17BF" w:rsidRPr="000B1D73">
        <w:rPr>
          <w:lang w:val="en-GB"/>
        </w:rPr>
        <w:t>’s distinguishing characteristics and behavio</w:t>
      </w:r>
      <w:r w:rsidR="0023422E" w:rsidRPr="000B1D73">
        <w:rPr>
          <w:lang w:val="en-GB"/>
        </w:rPr>
        <w:t>u</w:t>
      </w:r>
      <w:r w:rsidR="005B17BF" w:rsidRPr="000B1D73">
        <w:rPr>
          <w:lang w:val="en-GB"/>
        </w:rPr>
        <w:t>r, as well as its preferred habitats</w:t>
      </w:r>
      <w:r w:rsidR="00C85D19" w:rsidRPr="000B1D73">
        <w:rPr>
          <w:lang w:val="en-GB"/>
        </w:rPr>
        <w:t xml:space="preserve"> and proposed a simple, innovative observation protocol</w:t>
      </w:r>
      <w:r w:rsidR="00B94F6E" w:rsidRPr="000B1D73">
        <w:rPr>
          <w:lang w:val="en-GB"/>
        </w:rPr>
        <w:t>.</w:t>
      </w:r>
      <w:r w:rsidR="00C85D19" w:rsidRPr="000B1D73">
        <w:rPr>
          <w:rStyle w:val="Appelnotedebasdep"/>
          <w:lang w:val="en-GB"/>
        </w:rPr>
        <w:footnoteReference w:id="10"/>
      </w:r>
      <w:r w:rsidR="00C85D19" w:rsidRPr="000B1D73">
        <w:rPr>
          <w:lang w:val="en-GB"/>
        </w:rPr>
        <w:t xml:space="preserve"> </w:t>
      </w:r>
      <w:r w:rsidR="005B17BF" w:rsidRPr="000B1D73">
        <w:rPr>
          <w:lang w:val="en-GB"/>
        </w:rPr>
        <w:t>It also containe</w:t>
      </w:r>
      <w:r w:rsidR="00F94121" w:rsidRPr="000B1D73">
        <w:rPr>
          <w:lang w:val="en-GB"/>
        </w:rPr>
        <w:t xml:space="preserve">d a </w:t>
      </w:r>
      <w:r w:rsidR="00213570" w:rsidRPr="000B1D73">
        <w:rPr>
          <w:lang w:val="en-GB"/>
        </w:rPr>
        <w:t>“</w:t>
      </w:r>
      <w:r w:rsidR="00F94121" w:rsidRPr="000B1D73">
        <w:rPr>
          <w:lang w:val="en-GB"/>
        </w:rPr>
        <w:t>beware of look-alikes</w:t>
      </w:r>
      <w:r w:rsidR="00213570" w:rsidRPr="000B1D73">
        <w:rPr>
          <w:lang w:val="en-GB"/>
        </w:rPr>
        <w:t>”</w:t>
      </w:r>
      <w:r w:rsidR="00F94121" w:rsidRPr="000B1D73">
        <w:rPr>
          <w:lang w:val="en-GB"/>
        </w:rPr>
        <w:t xml:space="preserve"> sec</w:t>
      </w:r>
      <w:r w:rsidR="005B17BF" w:rsidRPr="000B1D73">
        <w:rPr>
          <w:lang w:val="en-GB"/>
        </w:rPr>
        <w:t xml:space="preserve">tion. </w:t>
      </w:r>
      <w:r w:rsidR="00703E83">
        <w:rPr>
          <w:lang w:val="en-GB"/>
        </w:rPr>
        <w:t>As</w:t>
      </w:r>
      <w:r w:rsidR="005B17BF" w:rsidRPr="000B1D73">
        <w:rPr>
          <w:lang w:val="en-GB"/>
        </w:rPr>
        <w:t xml:space="preserve"> a summary </w:t>
      </w:r>
      <w:r w:rsidR="00F94121" w:rsidRPr="000B1D73">
        <w:rPr>
          <w:lang w:val="en-GB"/>
        </w:rPr>
        <w:t xml:space="preserve">of existing knowledge about the species, the flyer </w:t>
      </w:r>
      <w:r w:rsidR="00703E83">
        <w:rPr>
          <w:lang w:val="en-GB"/>
        </w:rPr>
        <w:t xml:space="preserve">itself </w:t>
      </w:r>
      <w:r w:rsidR="00F94121" w:rsidRPr="000B1D73">
        <w:rPr>
          <w:lang w:val="en-GB"/>
        </w:rPr>
        <w:t xml:space="preserve">was </w:t>
      </w:r>
      <w:r w:rsidR="005B17BF" w:rsidRPr="000B1D73">
        <w:rPr>
          <w:lang w:val="en-GB"/>
        </w:rPr>
        <w:t>a valuable reference tool for naturalists and environmental educat</w:t>
      </w:r>
      <w:r w:rsidR="004232FE" w:rsidRPr="000B1D73">
        <w:rPr>
          <w:lang w:val="en-GB"/>
        </w:rPr>
        <w:t>ors</w:t>
      </w:r>
      <w:r w:rsidR="005B17BF" w:rsidRPr="000B1D73">
        <w:rPr>
          <w:lang w:val="en-GB"/>
        </w:rPr>
        <w:t>.</w:t>
      </w:r>
      <w:r w:rsidR="004F7FF8" w:rsidRPr="000B1D73">
        <w:rPr>
          <w:lang w:val="en-GB"/>
        </w:rPr>
        <w:t xml:space="preserve"> </w:t>
      </w:r>
    </w:p>
    <w:p w14:paraId="2B31711A" w14:textId="57EA1BE0" w:rsidR="00013288" w:rsidRDefault="005B17BF" w:rsidP="00D87811">
      <w:pPr>
        <w:spacing w:before="1" w:after="1" w:line="480" w:lineRule="auto"/>
        <w:ind w:firstLine="709"/>
        <w:rPr>
          <w:lang w:val="en-GB"/>
        </w:rPr>
      </w:pPr>
      <w:r w:rsidRPr="000B1D73">
        <w:rPr>
          <w:lang w:val="en-GB"/>
        </w:rPr>
        <w:t xml:space="preserve">The inquiry was a resounding success. </w:t>
      </w:r>
      <w:r w:rsidR="00BE023B" w:rsidRPr="000B1D73">
        <w:rPr>
          <w:lang w:val="en-GB"/>
        </w:rPr>
        <w:t>In just a year, t</w:t>
      </w:r>
      <w:r w:rsidR="001C555D" w:rsidRPr="000B1D73">
        <w:rPr>
          <w:lang w:val="en-GB"/>
        </w:rPr>
        <w:t>he number of observations record</w:t>
      </w:r>
      <w:r w:rsidR="00BE023B" w:rsidRPr="000B1D73">
        <w:rPr>
          <w:lang w:val="en-GB"/>
        </w:rPr>
        <w:t>ed increased fivefold</w:t>
      </w:r>
      <w:r w:rsidR="00A96741" w:rsidRPr="000B1D73">
        <w:rPr>
          <w:lang w:val="en-GB"/>
        </w:rPr>
        <w:t xml:space="preserve">. </w:t>
      </w:r>
      <w:r w:rsidR="001C555D" w:rsidRPr="000B1D73">
        <w:rPr>
          <w:lang w:val="en-GB"/>
        </w:rPr>
        <w:t xml:space="preserve"> </w:t>
      </w:r>
      <w:r w:rsidR="004F7FF8" w:rsidRPr="000B1D73">
        <w:rPr>
          <w:lang w:val="en-GB"/>
        </w:rPr>
        <w:t xml:space="preserve"> </w:t>
      </w:r>
      <w:r w:rsidR="001C555D" w:rsidRPr="000B1D73">
        <w:rPr>
          <w:lang w:val="en-GB"/>
        </w:rPr>
        <w:t xml:space="preserve">The inquiry was most active in </w:t>
      </w:r>
      <w:r w:rsidR="0023422E" w:rsidRPr="000B1D73">
        <w:rPr>
          <w:lang w:val="en-GB"/>
        </w:rPr>
        <w:t xml:space="preserve">its </w:t>
      </w:r>
      <w:r w:rsidR="001C555D" w:rsidRPr="000B1D73">
        <w:rPr>
          <w:lang w:val="en-GB"/>
        </w:rPr>
        <w:t xml:space="preserve">first two years, with </w:t>
      </w:r>
      <w:r w:rsidR="004F1D6D" w:rsidRPr="000B1D73">
        <w:rPr>
          <w:lang w:val="en-GB"/>
        </w:rPr>
        <w:t xml:space="preserve">the total number of </w:t>
      </w:r>
      <w:r w:rsidR="001C555D" w:rsidRPr="000B1D73">
        <w:rPr>
          <w:lang w:val="en-GB"/>
        </w:rPr>
        <w:t xml:space="preserve">observations </w:t>
      </w:r>
      <w:r w:rsidR="004F1D6D" w:rsidRPr="000B1D73">
        <w:rPr>
          <w:lang w:val="en-GB"/>
        </w:rPr>
        <w:t xml:space="preserve">passing 1,000 </w:t>
      </w:r>
      <w:r w:rsidR="001C555D" w:rsidRPr="000B1D73">
        <w:rPr>
          <w:lang w:val="en-GB"/>
        </w:rPr>
        <w:t>in 2007</w:t>
      </w:r>
      <w:r w:rsidR="004F1D6D" w:rsidRPr="000B1D73">
        <w:rPr>
          <w:lang w:val="en-GB"/>
        </w:rPr>
        <w:t xml:space="preserve"> (</w:t>
      </w:r>
      <w:r w:rsidR="00A27953" w:rsidRPr="000B1D73">
        <w:rPr>
          <w:lang w:val="en-GB"/>
        </w:rPr>
        <w:t xml:space="preserve">see Figure </w:t>
      </w:r>
      <w:r w:rsidR="00634AE0">
        <w:rPr>
          <w:lang w:val="en-GB"/>
        </w:rPr>
        <w:t>1</w:t>
      </w:r>
      <w:r w:rsidR="00A27953" w:rsidRPr="000B1D73">
        <w:rPr>
          <w:lang w:val="en-GB"/>
        </w:rPr>
        <w:t>)</w:t>
      </w:r>
      <w:r w:rsidR="001C555D" w:rsidRPr="000B1D73">
        <w:rPr>
          <w:lang w:val="en-GB"/>
        </w:rPr>
        <w:t xml:space="preserve">. </w:t>
      </w:r>
      <w:r w:rsidR="00A27953" w:rsidRPr="000B1D73">
        <w:rPr>
          <w:lang w:val="en-GB"/>
        </w:rPr>
        <w:t>By the end of 2012</w:t>
      </w:r>
      <w:r w:rsidR="00A175E7">
        <w:rPr>
          <w:lang w:val="en-GB"/>
        </w:rPr>
        <w:t>, it</w:t>
      </w:r>
      <w:r w:rsidR="00A27953" w:rsidRPr="000B1D73">
        <w:rPr>
          <w:lang w:val="en-GB"/>
        </w:rPr>
        <w:t xml:space="preserve"> had gathered ove</w:t>
      </w:r>
      <w:r w:rsidR="006F5899">
        <w:rPr>
          <w:lang w:val="en-GB"/>
        </w:rPr>
        <w:t xml:space="preserve">r </w:t>
      </w:r>
      <w:r w:rsidR="00BC30E2">
        <w:rPr>
          <w:lang w:val="en-GB"/>
        </w:rPr>
        <w:t>1</w:t>
      </w:r>
      <w:r w:rsidR="00A27953" w:rsidRPr="000B1D73">
        <w:rPr>
          <w:lang w:val="en-GB"/>
        </w:rPr>
        <w:t>,200 observations</w:t>
      </w:r>
      <w:r w:rsidR="006F5899">
        <w:rPr>
          <w:lang w:val="en-GB"/>
        </w:rPr>
        <w:t>.</w:t>
      </w:r>
      <w:r w:rsidR="00A27953" w:rsidRPr="000B1D73">
        <w:rPr>
          <w:lang w:val="en-GB"/>
        </w:rPr>
        <w:t xml:space="preserve"> Given its low level of </w:t>
      </w:r>
      <w:r w:rsidR="00703E83">
        <w:rPr>
          <w:lang w:val="en-GB"/>
        </w:rPr>
        <w:t xml:space="preserve">recent </w:t>
      </w:r>
      <w:r w:rsidR="00A27953" w:rsidRPr="000B1D73">
        <w:rPr>
          <w:lang w:val="en-GB"/>
        </w:rPr>
        <w:t>activity, t</w:t>
      </w:r>
      <w:r w:rsidR="00703E83">
        <w:rPr>
          <w:lang w:val="en-GB"/>
        </w:rPr>
        <w:t>he inquiry will wrap up in 2013</w:t>
      </w:r>
      <w:r w:rsidR="00A27953" w:rsidRPr="000B1D73">
        <w:rPr>
          <w:lang w:val="en-GB"/>
        </w:rPr>
        <w:t xml:space="preserve"> after ten years. </w:t>
      </w:r>
    </w:p>
    <w:p w14:paraId="22CCCF95" w14:textId="77777777" w:rsidR="00A27953" w:rsidRPr="000B1D73" w:rsidRDefault="00A27953" w:rsidP="00D87811">
      <w:pPr>
        <w:spacing w:before="1" w:after="1" w:line="480" w:lineRule="auto"/>
        <w:ind w:firstLine="709"/>
        <w:rPr>
          <w:lang w:val="en-GB"/>
        </w:rPr>
      </w:pPr>
    </w:p>
    <w:p w14:paraId="26445881" w14:textId="60FF5CBC" w:rsidR="00E93756" w:rsidRPr="000B1D73" w:rsidRDefault="00E93756" w:rsidP="00D87811">
      <w:pPr>
        <w:spacing w:before="1" w:after="1" w:line="480" w:lineRule="auto"/>
        <w:rPr>
          <w:i/>
          <w:lang w:val="en-GB"/>
        </w:rPr>
      </w:pPr>
      <w:r w:rsidRPr="000B1D73">
        <w:rPr>
          <w:lang w:val="en-GB"/>
        </w:rPr>
        <w:t xml:space="preserve">Figure </w:t>
      </w:r>
      <w:r w:rsidR="00634AE0">
        <w:rPr>
          <w:lang w:val="en-GB"/>
        </w:rPr>
        <w:t>1</w:t>
      </w:r>
      <w:r w:rsidRPr="000B1D73">
        <w:rPr>
          <w:lang w:val="en-GB"/>
        </w:rPr>
        <w:t xml:space="preserve">. </w:t>
      </w:r>
    </w:p>
    <w:p w14:paraId="27040A62" w14:textId="77777777" w:rsidR="00E93756" w:rsidRPr="000B1D73" w:rsidRDefault="00E93756" w:rsidP="00D87811">
      <w:pPr>
        <w:spacing w:before="1" w:after="1" w:line="480" w:lineRule="auto"/>
        <w:rPr>
          <w:lang w:val="en-GB"/>
        </w:rPr>
      </w:pPr>
    </w:p>
    <w:p w14:paraId="610F09F2" w14:textId="0E60664E" w:rsidR="00B96B45" w:rsidRDefault="001C555D" w:rsidP="00D87811">
      <w:pPr>
        <w:spacing w:before="1" w:after="1" w:line="480" w:lineRule="auto"/>
        <w:ind w:firstLine="709"/>
        <w:rPr>
          <w:lang w:val="en-GB"/>
        </w:rPr>
      </w:pPr>
      <w:r w:rsidRPr="000B1D73">
        <w:rPr>
          <w:lang w:val="en-GB"/>
        </w:rPr>
        <w:t>As is usual on collaborative sites</w:t>
      </w:r>
      <w:r w:rsidR="00533954">
        <w:rPr>
          <w:rStyle w:val="Appelnotedebasdep"/>
          <w:lang w:val="en-GB"/>
        </w:rPr>
        <w:footnoteReference w:id="11"/>
      </w:r>
      <w:r w:rsidRPr="000B1D73">
        <w:rPr>
          <w:lang w:val="en-GB"/>
        </w:rPr>
        <w:t>, a small number of individuals were responsible for the majority of contributions</w:t>
      </w:r>
      <w:r w:rsidR="00766D2D" w:rsidRPr="000B1D73">
        <w:rPr>
          <w:rStyle w:val="Appelnotedebasdep"/>
          <w:lang w:val="en-GB"/>
        </w:rPr>
        <w:footnoteReference w:id="12"/>
      </w:r>
      <w:r w:rsidR="004F1D6D" w:rsidRPr="000B1D73">
        <w:rPr>
          <w:lang w:val="en-GB"/>
        </w:rPr>
        <w:t>. Six percent (n=40) were responsible for half of the contributions</w:t>
      </w:r>
      <w:r w:rsidR="00AE1225" w:rsidRPr="000B1D73">
        <w:rPr>
          <w:lang w:val="en-GB"/>
        </w:rPr>
        <w:t xml:space="preserve"> </w:t>
      </w:r>
      <w:r w:rsidR="00AE1225" w:rsidRPr="000B1D73">
        <w:rPr>
          <w:lang w:val="en-GB"/>
        </w:rPr>
        <w:lastRenderedPageBreak/>
        <w:t xml:space="preserve">to the </w:t>
      </w:r>
      <w:r w:rsidR="00AE1225" w:rsidRPr="000B1D73">
        <w:rPr>
          <w:i/>
          <w:lang w:val="en-GB"/>
        </w:rPr>
        <w:t xml:space="preserve">Saga </w:t>
      </w:r>
      <w:r w:rsidR="00AE1225" w:rsidRPr="000B1D73">
        <w:rPr>
          <w:lang w:val="en-GB"/>
        </w:rPr>
        <w:t>inquiry, including data entry of observations from other sources</w:t>
      </w:r>
      <w:r w:rsidR="00CC1A4F">
        <w:rPr>
          <w:lang w:val="en-GB"/>
        </w:rPr>
        <w:t xml:space="preserve"> (</w:t>
      </w:r>
      <w:r w:rsidR="00035F84">
        <w:rPr>
          <w:lang w:val="en-GB"/>
        </w:rPr>
        <w:t xml:space="preserve">pre-existing compilations </w:t>
      </w:r>
      <w:r w:rsidR="00CC1A4F">
        <w:rPr>
          <w:lang w:val="en-GB"/>
        </w:rPr>
        <w:t>and</w:t>
      </w:r>
      <w:r w:rsidR="00035F84">
        <w:rPr>
          <w:lang w:val="en-GB"/>
        </w:rPr>
        <w:t xml:space="preserve"> databases)</w:t>
      </w:r>
      <w:r w:rsidR="00AE1225" w:rsidRPr="000B1D73">
        <w:rPr>
          <w:lang w:val="en-GB"/>
        </w:rPr>
        <w:t>.</w:t>
      </w:r>
      <w:r w:rsidR="004F7FF8" w:rsidRPr="000B1D73">
        <w:rPr>
          <w:lang w:val="en-GB"/>
        </w:rPr>
        <w:t xml:space="preserve"> </w:t>
      </w:r>
      <w:r w:rsidR="006D0A55" w:rsidRPr="000B1D73">
        <w:rPr>
          <w:lang w:val="en-GB"/>
        </w:rPr>
        <w:t>54</w:t>
      </w:r>
      <w:r w:rsidR="00026186">
        <w:rPr>
          <w:lang w:val="en-GB"/>
        </w:rPr>
        <w:t>2</w:t>
      </w:r>
      <w:r w:rsidR="006D0A55" w:rsidRPr="000B1D73">
        <w:rPr>
          <w:lang w:val="en-GB"/>
        </w:rPr>
        <w:t xml:space="preserve"> </w:t>
      </w:r>
      <w:r w:rsidR="00026186">
        <w:rPr>
          <w:lang w:val="en-GB"/>
        </w:rPr>
        <w:t xml:space="preserve">different </w:t>
      </w:r>
      <w:r w:rsidR="006D0A55" w:rsidRPr="000B1D73">
        <w:rPr>
          <w:lang w:val="en-GB"/>
        </w:rPr>
        <w:t>individuals</w:t>
      </w:r>
      <w:r w:rsidR="00026186">
        <w:rPr>
          <w:lang w:val="en-GB"/>
        </w:rPr>
        <w:t xml:space="preserve"> or groups (470 individual and 72 group observations)</w:t>
      </w:r>
      <w:r w:rsidR="006D0A55" w:rsidRPr="000B1D73">
        <w:rPr>
          <w:lang w:val="en-GB"/>
        </w:rPr>
        <w:t xml:space="preserve"> made</w:t>
      </w:r>
      <w:r w:rsidR="00AE1225" w:rsidRPr="000B1D73">
        <w:rPr>
          <w:lang w:val="en-GB"/>
        </w:rPr>
        <w:t xml:space="preserve"> actual </w:t>
      </w:r>
      <w:r w:rsidR="00026186">
        <w:rPr>
          <w:lang w:val="en-GB"/>
        </w:rPr>
        <w:t xml:space="preserve">field </w:t>
      </w:r>
      <w:r w:rsidR="00AE1225" w:rsidRPr="000B1D73">
        <w:rPr>
          <w:lang w:val="en-GB"/>
        </w:rPr>
        <w:t>observations</w:t>
      </w:r>
      <w:r w:rsidR="00C318E6">
        <w:rPr>
          <w:lang w:val="en-GB"/>
        </w:rPr>
        <w:t xml:space="preserve">. </w:t>
      </w:r>
      <w:r w:rsidR="00270553">
        <w:rPr>
          <w:lang w:val="en-GB"/>
        </w:rPr>
        <w:t xml:space="preserve">Groups of two or three people, </w:t>
      </w:r>
      <w:r w:rsidR="00B96B45">
        <w:rPr>
          <w:lang w:val="en-GB"/>
        </w:rPr>
        <w:t xml:space="preserve">typically including at least one member who also “hunted” the </w:t>
      </w:r>
      <w:r w:rsidR="00B96B45" w:rsidRPr="00B96B45">
        <w:rPr>
          <w:i/>
          <w:lang w:val="en-GB"/>
        </w:rPr>
        <w:t>Saga</w:t>
      </w:r>
      <w:r w:rsidR="00B96B45">
        <w:rPr>
          <w:lang w:val="en-GB"/>
        </w:rPr>
        <w:t xml:space="preserve"> individually, were responsible for 72 observations. </w:t>
      </w:r>
      <w:r w:rsidR="008A33C9">
        <w:rPr>
          <w:lang w:val="en-GB"/>
        </w:rPr>
        <w:t xml:space="preserve">The groups were often friends, sometimes family units. </w:t>
      </w:r>
      <w:r w:rsidR="00026186">
        <w:rPr>
          <w:lang w:val="en-GB"/>
        </w:rPr>
        <w:t>Table 1 show the number of observations per person</w:t>
      </w:r>
      <w:r w:rsidR="00B96B45">
        <w:rPr>
          <w:lang w:val="en-GB"/>
        </w:rPr>
        <w:t>. Observations made in groups have not been included</w:t>
      </w:r>
      <w:r w:rsidR="00026186">
        <w:rPr>
          <w:lang w:val="en-GB"/>
        </w:rPr>
        <w:t>,</w:t>
      </w:r>
      <w:r w:rsidR="00B96B45">
        <w:rPr>
          <w:lang w:val="en-GB"/>
        </w:rPr>
        <w:t xml:space="preserve"> </w:t>
      </w:r>
      <w:r w:rsidR="00026186">
        <w:rPr>
          <w:lang w:val="en-GB"/>
        </w:rPr>
        <w:t xml:space="preserve"> </w:t>
      </w:r>
      <w:r w:rsidR="00B96B45">
        <w:rPr>
          <w:lang w:val="en-GB"/>
        </w:rPr>
        <w:t>since the</w:t>
      </w:r>
      <w:r w:rsidR="00026186">
        <w:rPr>
          <w:lang w:val="en-GB"/>
        </w:rPr>
        <w:t xml:space="preserve"> composition</w:t>
      </w:r>
      <w:r w:rsidR="00B96B45">
        <w:rPr>
          <w:lang w:val="en-GB"/>
        </w:rPr>
        <w:t xml:space="preserve"> of groups was almost never the same. </w:t>
      </w:r>
      <w:r w:rsidR="00026186">
        <w:rPr>
          <w:lang w:val="en-GB"/>
        </w:rPr>
        <w:t xml:space="preserve"> </w:t>
      </w:r>
      <w:r w:rsidR="00B96B45" w:rsidRPr="000B1D73">
        <w:rPr>
          <w:lang w:val="en-GB"/>
        </w:rPr>
        <w:t xml:space="preserve">According to the inquiry’s coordinator, over half of </w:t>
      </w:r>
      <w:r w:rsidR="00B96B45">
        <w:rPr>
          <w:lang w:val="en-GB"/>
        </w:rPr>
        <w:t>particip</w:t>
      </w:r>
      <w:r w:rsidR="00C318E6">
        <w:rPr>
          <w:lang w:val="en-GB"/>
        </w:rPr>
        <w:t>a</w:t>
      </w:r>
      <w:r w:rsidR="00B96B45">
        <w:rPr>
          <w:lang w:val="en-GB"/>
        </w:rPr>
        <w:t>n</w:t>
      </w:r>
      <w:r w:rsidR="00C318E6">
        <w:rPr>
          <w:lang w:val="en-GB"/>
        </w:rPr>
        <w:t>t</w:t>
      </w:r>
      <w:r w:rsidR="00B96B45">
        <w:rPr>
          <w:lang w:val="en-GB"/>
        </w:rPr>
        <w:t xml:space="preserve">s </w:t>
      </w:r>
      <w:r w:rsidR="00B96B45" w:rsidRPr="000B1D73">
        <w:rPr>
          <w:lang w:val="en-GB"/>
        </w:rPr>
        <w:t>were from the general public.</w:t>
      </w:r>
      <w:r w:rsidR="00B96B45">
        <w:rPr>
          <w:rStyle w:val="Appelnotedebasdep"/>
          <w:lang w:val="en-GB"/>
        </w:rPr>
        <w:footnoteReference w:id="13"/>
      </w:r>
      <w:r w:rsidR="00B96B45" w:rsidRPr="000B1D73">
        <w:rPr>
          <w:lang w:val="en-GB"/>
        </w:rPr>
        <w:t xml:space="preserve">  </w:t>
      </w:r>
      <w:r w:rsidR="00732817" w:rsidRPr="000B1D73">
        <w:rPr>
          <w:lang w:val="en-GB"/>
        </w:rPr>
        <w:t>Forty percent of participants went on to participate in other ONEM inquiries.</w:t>
      </w:r>
      <w:r w:rsidR="00026186">
        <w:rPr>
          <w:lang w:val="en-GB"/>
        </w:rPr>
        <w:t xml:space="preserve"> </w:t>
      </w:r>
    </w:p>
    <w:p w14:paraId="18FD7989" w14:textId="77777777" w:rsidR="00026186" w:rsidRDefault="00026186" w:rsidP="00D87811">
      <w:pPr>
        <w:spacing w:before="1" w:after="1" w:line="480" w:lineRule="auto"/>
        <w:ind w:firstLine="709"/>
        <w:rPr>
          <w:lang w:val="en-GB"/>
        </w:rPr>
      </w:pPr>
    </w:p>
    <w:tbl>
      <w:tblPr>
        <w:tblStyle w:val="Grilledutableau"/>
        <w:tblW w:w="0" w:type="auto"/>
        <w:tblInd w:w="817" w:type="dxa"/>
        <w:tblLook w:val="00A0" w:firstRow="1" w:lastRow="0" w:firstColumn="1" w:lastColumn="0" w:noHBand="0" w:noVBand="0"/>
      </w:tblPr>
      <w:tblGrid>
        <w:gridCol w:w="2093"/>
        <w:gridCol w:w="1725"/>
      </w:tblGrid>
      <w:tr w:rsidR="00D53A2D" w14:paraId="23F92F03" w14:textId="77777777">
        <w:tc>
          <w:tcPr>
            <w:tcW w:w="2093" w:type="dxa"/>
          </w:tcPr>
          <w:p w14:paraId="4F2C3078" w14:textId="77777777" w:rsidR="00D53A2D" w:rsidRDefault="00D53A2D" w:rsidP="00EB6EEE">
            <w:pPr>
              <w:spacing w:after="60" w:line="240" w:lineRule="auto"/>
              <w:ind w:left="709"/>
            </w:pPr>
            <w:r>
              <w:t>Number of observations</w:t>
            </w:r>
          </w:p>
        </w:tc>
        <w:tc>
          <w:tcPr>
            <w:tcW w:w="1725" w:type="dxa"/>
          </w:tcPr>
          <w:p w14:paraId="6D4C522B" w14:textId="77777777" w:rsidR="00D53A2D" w:rsidRDefault="00D53A2D" w:rsidP="00D87811">
            <w:pPr>
              <w:spacing w:after="60" w:line="240" w:lineRule="auto"/>
              <w:jc w:val="center"/>
            </w:pPr>
            <w:r>
              <w:t>Number of participants</w:t>
            </w:r>
          </w:p>
        </w:tc>
      </w:tr>
      <w:tr w:rsidR="00D53A2D" w14:paraId="3FB7AC0C" w14:textId="77777777">
        <w:tc>
          <w:tcPr>
            <w:tcW w:w="2093" w:type="dxa"/>
          </w:tcPr>
          <w:p w14:paraId="298D5571" w14:textId="77777777" w:rsidR="00D53A2D" w:rsidRDefault="00D53A2D" w:rsidP="00D87811">
            <w:pPr>
              <w:spacing w:after="60" w:line="240" w:lineRule="auto"/>
              <w:jc w:val="center"/>
            </w:pPr>
            <w:r>
              <w:t>1</w:t>
            </w:r>
          </w:p>
        </w:tc>
        <w:tc>
          <w:tcPr>
            <w:tcW w:w="1725" w:type="dxa"/>
          </w:tcPr>
          <w:p w14:paraId="2E13913D" w14:textId="77777777" w:rsidR="00D53A2D" w:rsidRDefault="00D53A2D" w:rsidP="00EB6EEE">
            <w:pPr>
              <w:spacing w:after="60" w:line="240" w:lineRule="auto"/>
              <w:jc w:val="center"/>
            </w:pPr>
            <w:r>
              <w:t>217</w:t>
            </w:r>
          </w:p>
        </w:tc>
      </w:tr>
      <w:tr w:rsidR="00D53A2D" w14:paraId="3187F571" w14:textId="77777777">
        <w:tc>
          <w:tcPr>
            <w:tcW w:w="2093" w:type="dxa"/>
          </w:tcPr>
          <w:p w14:paraId="04502EDE" w14:textId="77777777" w:rsidR="00D53A2D" w:rsidRDefault="00D53A2D" w:rsidP="00D87811">
            <w:pPr>
              <w:spacing w:after="60" w:line="240" w:lineRule="auto"/>
              <w:jc w:val="center"/>
            </w:pPr>
            <w:r>
              <w:t>2</w:t>
            </w:r>
          </w:p>
        </w:tc>
        <w:tc>
          <w:tcPr>
            <w:tcW w:w="1725" w:type="dxa"/>
          </w:tcPr>
          <w:p w14:paraId="13229A59" w14:textId="77777777" w:rsidR="00D53A2D" w:rsidRDefault="00D53A2D" w:rsidP="00EB6EEE">
            <w:pPr>
              <w:spacing w:after="60" w:line="240" w:lineRule="auto"/>
              <w:jc w:val="center"/>
            </w:pPr>
            <w:r>
              <w:t>143</w:t>
            </w:r>
          </w:p>
        </w:tc>
      </w:tr>
      <w:tr w:rsidR="00D53A2D" w14:paraId="31D53D69" w14:textId="77777777">
        <w:tc>
          <w:tcPr>
            <w:tcW w:w="2093" w:type="dxa"/>
          </w:tcPr>
          <w:p w14:paraId="47DFB0DD" w14:textId="77777777" w:rsidR="00D53A2D" w:rsidRDefault="00D53A2D" w:rsidP="00D87811">
            <w:pPr>
              <w:spacing w:after="60" w:line="240" w:lineRule="auto"/>
              <w:jc w:val="center"/>
            </w:pPr>
            <w:r>
              <w:t>3-4</w:t>
            </w:r>
          </w:p>
        </w:tc>
        <w:tc>
          <w:tcPr>
            <w:tcW w:w="1725" w:type="dxa"/>
          </w:tcPr>
          <w:p w14:paraId="6B90ECB1" w14:textId="77777777" w:rsidR="00D53A2D" w:rsidRDefault="00D53A2D" w:rsidP="00EB6EEE">
            <w:pPr>
              <w:spacing w:after="60" w:line="240" w:lineRule="auto"/>
              <w:jc w:val="center"/>
            </w:pPr>
            <w:r>
              <w:t>51</w:t>
            </w:r>
          </w:p>
        </w:tc>
      </w:tr>
      <w:tr w:rsidR="00D53A2D" w14:paraId="55A06C39" w14:textId="77777777">
        <w:tc>
          <w:tcPr>
            <w:tcW w:w="2093" w:type="dxa"/>
          </w:tcPr>
          <w:p w14:paraId="5CA1A967" w14:textId="77777777" w:rsidR="00D53A2D" w:rsidRDefault="00D53A2D" w:rsidP="00D87811">
            <w:pPr>
              <w:spacing w:after="60" w:line="240" w:lineRule="auto"/>
              <w:jc w:val="center"/>
            </w:pPr>
            <w:r>
              <w:t>5-9</w:t>
            </w:r>
          </w:p>
        </w:tc>
        <w:tc>
          <w:tcPr>
            <w:tcW w:w="1725" w:type="dxa"/>
          </w:tcPr>
          <w:p w14:paraId="40ECC077" w14:textId="77777777" w:rsidR="00D53A2D" w:rsidRDefault="00D53A2D" w:rsidP="00EB6EEE">
            <w:pPr>
              <w:spacing w:after="60" w:line="240" w:lineRule="auto"/>
              <w:jc w:val="center"/>
            </w:pPr>
            <w:r>
              <w:t>36</w:t>
            </w:r>
          </w:p>
        </w:tc>
      </w:tr>
      <w:tr w:rsidR="00D53A2D" w14:paraId="3F978F3F" w14:textId="77777777">
        <w:tc>
          <w:tcPr>
            <w:tcW w:w="2093" w:type="dxa"/>
          </w:tcPr>
          <w:p w14:paraId="06649C21" w14:textId="77777777" w:rsidR="00D53A2D" w:rsidRDefault="00D53A2D" w:rsidP="00D87811">
            <w:pPr>
              <w:spacing w:after="60" w:line="240" w:lineRule="auto"/>
              <w:jc w:val="center"/>
            </w:pPr>
            <w:r>
              <w:t>10-19</w:t>
            </w:r>
          </w:p>
        </w:tc>
        <w:tc>
          <w:tcPr>
            <w:tcW w:w="1725" w:type="dxa"/>
          </w:tcPr>
          <w:p w14:paraId="5CC65429" w14:textId="77777777" w:rsidR="00D53A2D" w:rsidRDefault="00D53A2D" w:rsidP="00EB6EEE">
            <w:pPr>
              <w:spacing w:after="60" w:line="240" w:lineRule="auto"/>
              <w:jc w:val="center"/>
            </w:pPr>
            <w:r>
              <w:t>14</w:t>
            </w:r>
          </w:p>
        </w:tc>
      </w:tr>
      <w:tr w:rsidR="00D53A2D" w14:paraId="2A01FB23" w14:textId="77777777">
        <w:tc>
          <w:tcPr>
            <w:tcW w:w="2093" w:type="dxa"/>
          </w:tcPr>
          <w:p w14:paraId="345F425F" w14:textId="77777777" w:rsidR="00D53A2D" w:rsidRDefault="00D53A2D" w:rsidP="00D87811">
            <w:pPr>
              <w:spacing w:after="60" w:line="240" w:lineRule="auto"/>
              <w:jc w:val="center"/>
            </w:pPr>
            <w:r>
              <w:t>20 or more</w:t>
            </w:r>
          </w:p>
        </w:tc>
        <w:tc>
          <w:tcPr>
            <w:tcW w:w="1725" w:type="dxa"/>
          </w:tcPr>
          <w:p w14:paraId="45821239" w14:textId="77777777" w:rsidR="00D53A2D" w:rsidRDefault="00D53A2D" w:rsidP="00EB6EEE">
            <w:pPr>
              <w:spacing w:after="60" w:line="240" w:lineRule="auto"/>
              <w:jc w:val="center"/>
            </w:pPr>
            <w:r>
              <w:t>9</w:t>
            </w:r>
          </w:p>
        </w:tc>
      </w:tr>
      <w:tr w:rsidR="00D53A2D" w14:paraId="020CE667" w14:textId="77777777">
        <w:tc>
          <w:tcPr>
            <w:tcW w:w="2093" w:type="dxa"/>
          </w:tcPr>
          <w:p w14:paraId="290C2CCE" w14:textId="77777777" w:rsidR="00D53A2D" w:rsidRPr="00BF5714" w:rsidRDefault="00D53A2D" w:rsidP="00D87811">
            <w:pPr>
              <w:spacing w:after="60" w:line="240" w:lineRule="auto"/>
              <w:jc w:val="center"/>
              <w:rPr>
                <w:b/>
              </w:rPr>
            </w:pPr>
            <w:r w:rsidRPr="00BF5714">
              <w:rPr>
                <w:b/>
              </w:rPr>
              <w:t>Total 1261</w:t>
            </w:r>
          </w:p>
        </w:tc>
        <w:tc>
          <w:tcPr>
            <w:tcW w:w="1725" w:type="dxa"/>
          </w:tcPr>
          <w:p w14:paraId="531FB26D" w14:textId="77777777" w:rsidR="00D53A2D" w:rsidRPr="00BF5714" w:rsidRDefault="00D53A2D" w:rsidP="00D87811">
            <w:pPr>
              <w:spacing w:after="60" w:line="240" w:lineRule="auto"/>
              <w:jc w:val="right"/>
              <w:rPr>
                <w:b/>
              </w:rPr>
            </w:pPr>
            <w:r w:rsidRPr="00BF5714">
              <w:rPr>
                <w:b/>
              </w:rPr>
              <w:t>470</w:t>
            </w:r>
          </w:p>
        </w:tc>
      </w:tr>
    </w:tbl>
    <w:p w14:paraId="43EFB8FC" w14:textId="77777777" w:rsidR="00D53A2D" w:rsidRDefault="00D53A2D" w:rsidP="00D87811">
      <w:pPr>
        <w:spacing w:before="1" w:after="1" w:line="480" w:lineRule="auto"/>
        <w:ind w:firstLine="709"/>
        <w:rPr>
          <w:lang w:val="en-GB"/>
        </w:rPr>
      </w:pPr>
    </w:p>
    <w:p w14:paraId="5E9884E6" w14:textId="77777777" w:rsidR="00B96B45" w:rsidRDefault="00026186" w:rsidP="00D87811">
      <w:pPr>
        <w:spacing w:before="1" w:after="1" w:line="240" w:lineRule="auto"/>
        <w:ind w:firstLine="709"/>
        <w:rPr>
          <w:lang w:val="en-GB"/>
        </w:rPr>
      </w:pPr>
      <w:r>
        <w:rPr>
          <w:lang w:val="en-GB"/>
        </w:rPr>
        <w:lastRenderedPageBreak/>
        <w:t>T</w:t>
      </w:r>
      <w:r w:rsidR="00D87811">
        <w:rPr>
          <w:lang w:val="en-GB"/>
        </w:rPr>
        <w:t>able</w:t>
      </w:r>
      <w:r>
        <w:rPr>
          <w:lang w:val="en-GB"/>
        </w:rPr>
        <w:t xml:space="preserve"> 1</w:t>
      </w:r>
      <w:r w:rsidR="00D87811">
        <w:rPr>
          <w:lang w:val="en-GB"/>
        </w:rPr>
        <w:t>.</w:t>
      </w:r>
      <w:r w:rsidR="00C318E6">
        <w:rPr>
          <w:lang w:val="en-GB"/>
        </w:rPr>
        <w:t xml:space="preserve">  Field </w:t>
      </w:r>
      <w:r>
        <w:rPr>
          <w:lang w:val="en-GB"/>
        </w:rPr>
        <w:t xml:space="preserve">observations of </w:t>
      </w:r>
      <w:r w:rsidRPr="00026186">
        <w:rPr>
          <w:i/>
          <w:lang w:val="en-GB"/>
        </w:rPr>
        <w:t>Saga pedo</w:t>
      </w:r>
      <w:r>
        <w:rPr>
          <w:lang w:val="en-GB"/>
        </w:rPr>
        <w:t xml:space="preserve"> per p</w:t>
      </w:r>
      <w:r w:rsidR="00D53A2D">
        <w:rPr>
          <w:lang w:val="en-GB"/>
        </w:rPr>
        <w:t>articipant</w:t>
      </w:r>
      <w:r>
        <w:rPr>
          <w:lang w:val="en-GB"/>
        </w:rPr>
        <w:t xml:space="preserve"> (excluding group observations)</w:t>
      </w:r>
      <w:r w:rsidR="00C318E6">
        <w:rPr>
          <w:lang w:val="en-GB"/>
        </w:rPr>
        <w:t>,</w:t>
      </w:r>
      <w:r w:rsidR="00B96B45">
        <w:rPr>
          <w:lang w:val="en-GB"/>
        </w:rPr>
        <w:t xml:space="preserve"> 2004-2010</w:t>
      </w:r>
    </w:p>
    <w:p w14:paraId="1C2F44DF" w14:textId="77777777" w:rsidR="00732817" w:rsidRPr="000B1D73" w:rsidRDefault="00732817" w:rsidP="00D87811">
      <w:pPr>
        <w:spacing w:before="1" w:after="1" w:line="480" w:lineRule="auto"/>
        <w:ind w:firstLine="709"/>
        <w:rPr>
          <w:lang w:val="en-GB"/>
        </w:rPr>
      </w:pPr>
    </w:p>
    <w:p w14:paraId="5C71E644" w14:textId="7FF5EF99" w:rsidR="00D3343E" w:rsidRDefault="005D0E48" w:rsidP="00D87811">
      <w:pPr>
        <w:spacing w:before="1" w:after="1" w:line="480" w:lineRule="auto"/>
        <w:ind w:firstLine="709"/>
        <w:rPr>
          <w:lang w:val="en-GB"/>
        </w:rPr>
      </w:pPr>
      <w:r w:rsidRPr="000B1D73">
        <w:rPr>
          <w:lang w:val="en-GB"/>
        </w:rPr>
        <w:t>In the first years of the inquiry, about a third of</w:t>
      </w:r>
      <w:r w:rsidR="00DD1E3D" w:rsidRPr="000B1D73">
        <w:rPr>
          <w:lang w:val="en-GB"/>
        </w:rPr>
        <w:t xml:space="preserve"> </w:t>
      </w:r>
      <w:r w:rsidR="00732817">
        <w:rPr>
          <w:lang w:val="en-GB"/>
        </w:rPr>
        <w:t xml:space="preserve">all </w:t>
      </w:r>
      <w:r w:rsidR="00DD1E3D" w:rsidRPr="000B1D73">
        <w:rPr>
          <w:lang w:val="en-GB"/>
        </w:rPr>
        <w:t xml:space="preserve">observations were accompanied by </w:t>
      </w:r>
      <w:r w:rsidRPr="000B1D73">
        <w:rPr>
          <w:lang w:val="en-GB"/>
        </w:rPr>
        <w:t>one or more</w:t>
      </w:r>
      <w:r w:rsidR="00DD1E3D" w:rsidRPr="000B1D73">
        <w:rPr>
          <w:lang w:val="en-GB"/>
        </w:rPr>
        <w:t xml:space="preserve"> photo</w:t>
      </w:r>
      <w:r w:rsidR="00703E83">
        <w:rPr>
          <w:lang w:val="en-GB"/>
        </w:rPr>
        <w:t>s</w:t>
      </w:r>
      <w:r w:rsidR="007A4CDE" w:rsidRPr="000B1D73">
        <w:rPr>
          <w:lang w:val="en-GB"/>
        </w:rPr>
        <w:t>, but this proportion declined after a stock of photos had been constituted and seeing the insect became less of a novelty</w:t>
      </w:r>
      <w:r w:rsidR="00DD1E3D" w:rsidRPr="000B1D73">
        <w:rPr>
          <w:lang w:val="en-GB"/>
        </w:rPr>
        <w:t xml:space="preserve">. </w:t>
      </w:r>
      <w:r w:rsidR="006D0A55" w:rsidRPr="00D251C1">
        <w:rPr>
          <w:lang w:val="en-GB"/>
        </w:rPr>
        <w:t>In keeping with naturalist practices</w:t>
      </w:r>
      <w:r w:rsidR="00D251C1" w:rsidRPr="00184850">
        <w:rPr>
          <w:lang w:val="en-GB"/>
        </w:rPr>
        <w:t>,</w:t>
      </w:r>
      <w:r w:rsidR="00D251C1" w:rsidRPr="00184850">
        <w:rPr>
          <w:rStyle w:val="Appelnotedebasdep"/>
          <w:lang w:val="en-GB"/>
        </w:rPr>
        <w:footnoteReference w:id="14"/>
      </w:r>
      <w:r w:rsidR="00D251C1" w:rsidRPr="00184850">
        <w:rPr>
          <w:lang w:val="en-GB"/>
        </w:rPr>
        <w:t xml:space="preserve"> </w:t>
      </w:r>
      <w:r w:rsidR="006D0A55" w:rsidRPr="00CD08B0">
        <w:rPr>
          <w:lang w:val="en-GB"/>
        </w:rPr>
        <w:t xml:space="preserve">observations </w:t>
      </w:r>
      <w:r w:rsidR="00703E83" w:rsidRPr="00CF3FEC">
        <w:rPr>
          <w:lang w:val="en-GB"/>
        </w:rPr>
        <w:t>we</w:t>
      </w:r>
      <w:r w:rsidR="006D0A55" w:rsidRPr="00CF3FEC">
        <w:rPr>
          <w:lang w:val="en-GB"/>
        </w:rPr>
        <w:t>re attributed to those present at the si</w:t>
      </w:r>
      <w:r w:rsidR="002D75AF" w:rsidRPr="00CF3FEC">
        <w:rPr>
          <w:lang w:val="en-GB"/>
        </w:rPr>
        <w:t>gh</w:t>
      </w:r>
      <w:r w:rsidR="006D0A55" w:rsidRPr="00CF3FEC">
        <w:rPr>
          <w:lang w:val="en-GB"/>
        </w:rPr>
        <w:t>ting</w:t>
      </w:r>
      <w:r w:rsidR="00D45450" w:rsidRPr="00CF3FEC">
        <w:rPr>
          <w:lang w:val="en-GB"/>
        </w:rPr>
        <w:t xml:space="preserve">, </w:t>
      </w:r>
      <w:r w:rsidR="006D0A55" w:rsidRPr="00CF3FEC">
        <w:rPr>
          <w:lang w:val="en-GB"/>
        </w:rPr>
        <w:t>n</w:t>
      </w:r>
      <w:r w:rsidR="00D45450" w:rsidRPr="00CF3FEC">
        <w:rPr>
          <w:lang w:val="en-GB"/>
        </w:rPr>
        <w:t xml:space="preserve">ot </w:t>
      </w:r>
      <w:r w:rsidR="00703E83" w:rsidRPr="00CF3FEC">
        <w:rPr>
          <w:lang w:val="en-GB"/>
        </w:rPr>
        <w:t>the person or persons who entered</w:t>
      </w:r>
      <w:r w:rsidR="00D45450" w:rsidRPr="00CF3FEC">
        <w:rPr>
          <w:lang w:val="en-GB"/>
        </w:rPr>
        <w:t xml:space="preserve"> them on the w</w:t>
      </w:r>
      <w:r w:rsidR="006D0A55" w:rsidRPr="00437FDA">
        <w:rPr>
          <w:lang w:val="en-GB"/>
        </w:rPr>
        <w:t xml:space="preserve">ebsite. </w:t>
      </w:r>
      <w:r w:rsidR="00703E83" w:rsidRPr="00DD4C99">
        <w:rPr>
          <w:lang w:val="en-GB"/>
        </w:rPr>
        <w:t>This transposition</w:t>
      </w:r>
      <w:r w:rsidR="00D45450" w:rsidRPr="00A0075F">
        <w:rPr>
          <w:lang w:val="en-GB"/>
        </w:rPr>
        <w:t xml:space="preserve"> of the </w:t>
      </w:r>
      <w:r w:rsidR="00213570" w:rsidRPr="00A0075F">
        <w:rPr>
          <w:lang w:val="en-GB"/>
        </w:rPr>
        <w:t>“</w:t>
      </w:r>
      <w:r w:rsidR="00D45450" w:rsidRPr="007C3B7B">
        <w:rPr>
          <w:lang w:val="en-GB"/>
        </w:rPr>
        <w:t>ownership</w:t>
      </w:r>
      <w:r w:rsidR="00213570" w:rsidRPr="00066704">
        <w:rPr>
          <w:lang w:val="en-GB"/>
        </w:rPr>
        <w:t>”</w:t>
      </w:r>
      <w:r w:rsidR="00D45450" w:rsidRPr="007163D8">
        <w:rPr>
          <w:lang w:val="en-GB"/>
        </w:rPr>
        <w:t xml:space="preserve"> principle is a clear indication of the role of the platform for contributors: the website </w:t>
      </w:r>
      <w:r w:rsidR="00D45450" w:rsidRPr="00314F9D">
        <w:rPr>
          <w:lang w:val="en-GB"/>
        </w:rPr>
        <w:t xml:space="preserve">and the form are situated downstream from the activity of observation. What is more, </w:t>
      </w:r>
      <w:r w:rsidR="00703E83" w:rsidRPr="00314F9D">
        <w:rPr>
          <w:lang w:val="en-GB"/>
        </w:rPr>
        <w:t>in the days, weeks or</w:t>
      </w:r>
      <w:r w:rsidR="00D45450" w:rsidRPr="00E36CE9">
        <w:rPr>
          <w:lang w:val="en-GB"/>
        </w:rPr>
        <w:t xml:space="preserve"> months between the date of </w:t>
      </w:r>
      <w:r w:rsidR="00703E83" w:rsidRPr="00E36CE9">
        <w:rPr>
          <w:lang w:val="en-GB"/>
        </w:rPr>
        <w:t>an</w:t>
      </w:r>
      <w:r w:rsidR="00D45450" w:rsidRPr="00E36CE9">
        <w:rPr>
          <w:lang w:val="en-GB"/>
        </w:rPr>
        <w:t xml:space="preserve"> observation and its entry into the </w:t>
      </w:r>
      <w:r w:rsidRPr="003841BB">
        <w:rPr>
          <w:lang w:val="en-GB"/>
        </w:rPr>
        <w:t xml:space="preserve">ONEM </w:t>
      </w:r>
      <w:r w:rsidR="00BF5F6B" w:rsidRPr="008A2396">
        <w:rPr>
          <w:lang w:val="en-GB"/>
        </w:rPr>
        <w:t>data</w:t>
      </w:r>
      <w:r w:rsidR="00D45450" w:rsidRPr="00184850">
        <w:rPr>
          <w:lang w:val="en-GB"/>
        </w:rPr>
        <w:t>base</w:t>
      </w:r>
      <w:r w:rsidR="00703E83" w:rsidRPr="00184850">
        <w:rPr>
          <w:lang w:val="en-GB"/>
        </w:rPr>
        <w:t xml:space="preserve">, </w:t>
      </w:r>
      <w:r w:rsidR="00D45450" w:rsidRPr="00184850">
        <w:rPr>
          <w:lang w:val="en-GB"/>
        </w:rPr>
        <w:t>it is ty</w:t>
      </w:r>
      <w:r w:rsidR="00703E83" w:rsidRPr="00184850">
        <w:rPr>
          <w:lang w:val="en-GB"/>
        </w:rPr>
        <w:t>pically consigned in a notebook, another common naturalist pr</w:t>
      </w:r>
      <w:r w:rsidR="00703E83" w:rsidRPr="003C585D">
        <w:rPr>
          <w:lang w:val="en-GB"/>
        </w:rPr>
        <w:t>act</w:t>
      </w:r>
      <w:r w:rsidR="00703E83" w:rsidRPr="00D251C1">
        <w:rPr>
          <w:lang w:val="en-GB"/>
        </w:rPr>
        <w:t>ice.</w:t>
      </w:r>
    </w:p>
    <w:p w14:paraId="189BB4F1" w14:textId="77777777" w:rsidR="00460377" w:rsidRPr="000B1D73" w:rsidRDefault="00BE023B" w:rsidP="00D87811">
      <w:pPr>
        <w:spacing w:before="1" w:after="1" w:line="480" w:lineRule="auto"/>
        <w:ind w:firstLine="709"/>
        <w:rPr>
          <w:lang w:val="en-GB"/>
        </w:rPr>
      </w:pPr>
      <w:r w:rsidRPr="000B1D73">
        <w:rPr>
          <w:lang w:val="en-GB"/>
        </w:rPr>
        <w:t xml:space="preserve">The success of the </w:t>
      </w:r>
      <w:r w:rsidRPr="000B1D73">
        <w:rPr>
          <w:i/>
          <w:lang w:val="en-GB"/>
        </w:rPr>
        <w:t xml:space="preserve">Saga </w:t>
      </w:r>
      <w:r w:rsidRPr="000B1D73">
        <w:rPr>
          <w:lang w:val="en-GB"/>
        </w:rPr>
        <w:t xml:space="preserve">inquiry in terms of participation, led the </w:t>
      </w:r>
      <w:r w:rsidR="00732817">
        <w:rPr>
          <w:lang w:val="en-GB"/>
        </w:rPr>
        <w:t>coordinator and close collaborators</w:t>
      </w:r>
      <w:r w:rsidRPr="000B1D73">
        <w:rPr>
          <w:lang w:val="en-GB"/>
        </w:rPr>
        <w:t xml:space="preserve"> to compile two syntheses to present the advancement of the project in 2004 and 2005 respectively. The </w:t>
      </w:r>
      <w:r w:rsidR="00732817">
        <w:rPr>
          <w:lang w:val="en-GB"/>
        </w:rPr>
        <w:t xml:space="preserve">online </w:t>
      </w:r>
      <w:r w:rsidRPr="000B1D73">
        <w:rPr>
          <w:lang w:val="en-GB"/>
        </w:rPr>
        <w:t xml:space="preserve">syntheses contain bibliographic references on </w:t>
      </w:r>
      <w:r w:rsidRPr="000B1D73">
        <w:rPr>
          <w:i/>
          <w:lang w:val="en-GB"/>
        </w:rPr>
        <w:t xml:space="preserve">Saga </w:t>
      </w:r>
      <w:r w:rsidRPr="000B1D73">
        <w:rPr>
          <w:i/>
          <w:u w:color="82C42A"/>
          <w:lang w:val="en-GB"/>
        </w:rPr>
        <w:t>pedo</w:t>
      </w:r>
      <w:r w:rsidRPr="000B1D73">
        <w:rPr>
          <w:lang w:val="en-GB"/>
        </w:rPr>
        <w:t>, all contributors’ names</w:t>
      </w:r>
      <w:r w:rsidR="004F7FF8" w:rsidRPr="000B1D73">
        <w:rPr>
          <w:lang w:val="en-GB"/>
        </w:rPr>
        <w:t xml:space="preserve"> </w:t>
      </w:r>
      <w:r w:rsidRPr="000B1D73">
        <w:rPr>
          <w:lang w:val="en-GB"/>
        </w:rPr>
        <w:t>and th</w:t>
      </w:r>
      <w:r w:rsidR="00732817">
        <w:rPr>
          <w:lang w:val="en-GB"/>
        </w:rPr>
        <w:t xml:space="preserve">e location of observations on a dynamic </w:t>
      </w:r>
      <w:r w:rsidRPr="000B1D73">
        <w:rPr>
          <w:lang w:val="en-GB"/>
        </w:rPr>
        <w:t xml:space="preserve">map, statistical treatment, as well as </w:t>
      </w:r>
      <w:r w:rsidR="00B00220" w:rsidRPr="000B1D73">
        <w:rPr>
          <w:lang w:val="en-GB"/>
        </w:rPr>
        <w:t xml:space="preserve">information on </w:t>
      </w:r>
      <w:r w:rsidRPr="000B1D73">
        <w:rPr>
          <w:lang w:val="en-GB"/>
        </w:rPr>
        <w:t xml:space="preserve">new </w:t>
      </w:r>
      <w:r w:rsidR="00C318E6">
        <w:rPr>
          <w:lang w:val="en-GB"/>
        </w:rPr>
        <w:t>knowledge</w:t>
      </w:r>
      <w:r w:rsidRPr="000B1D73">
        <w:rPr>
          <w:lang w:val="en-GB"/>
        </w:rPr>
        <w:t xml:space="preserve"> about the species. </w:t>
      </w:r>
      <w:r w:rsidR="00732817">
        <w:rPr>
          <w:lang w:val="en-GB"/>
        </w:rPr>
        <w:t>A</w:t>
      </w:r>
      <w:r w:rsidRPr="000B1D73">
        <w:rPr>
          <w:lang w:val="en-GB"/>
        </w:rPr>
        <w:t xml:space="preserve"> </w:t>
      </w:r>
      <w:r w:rsidR="00732817">
        <w:rPr>
          <w:lang w:val="en-GB"/>
        </w:rPr>
        <w:t xml:space="preserve">coffee table book </w:t>
      </w:r>
      <w:r w:rsidRPr="000B1D73">
        <w:rPr>
          <w:lang w:val="en-GB"/>
        </w:rPr>
        <w:t xml:space="preserve">about the </w:t>
      </w:r>
      <w:r w:rsidRPr="000B1D73">
        <w:rPr>
          <w:i/>
          <w:lang w:val="en-GB"/>
        </w:rPr>
        <w:t xml:space="preserve">Saga </w:t>
      </w:r>
      <w:r w:rsidR="005E593F" w:rsidRPr="000B1D73">
        <w:rPr>
          <w:lang w:val="en-GB"/>
        </w:rPr>
        <w:t xml:space="preserve">is </w:t>
      </w:r>
      <w:r w:rsidR="00732817">
        <w:rPr>
          <w:lang w:val="en-GB"/>
        </w:rPr>
        <w:t xml:space="preserve">also being prepared </w:t>
      </w:r>
      <w:r w:rsidR="00C5312F">
        <w:rPr>
          <w:lang w:val="en-GB"/>
        </w:rPr>
        <w:t>as</w:t>
      </w:r>
      <w:r w:rsidRPr="000B1D73">
        <w:rPr>
          <w:lang w:val="en-GB"/>
        </w:rPr>
        <w:t xml:space="preserve"> both a synthesis of the inquiry results and a further effort at increasing public appreciation of science</w:t>
      </w:r>
      <w:r w:rsidR="00732817">
        <w:rPr>
          <w:lang w:val="en-GB"/>
        </w:rPr>
        <w:t xml:space="preserve"> </w:t>
      </w:r>
      <w:r w:rsidRPr="000B1D73">
        <w:rPr>
          <w:lang w:val="en-GB"/>
        </w:rPr>
        <w:t xml:space="preserve">and </w:t>
      </w:r>
      <w:r w:rsidR="0008581F">
        <w:rPr>
          <w:lang w:val="en-GB"/>
        </w:rPr>
        <w:t>promoting</w:t>
      </w:r>
      <w:r w:rsidRPr="000B1D73">
        <w:rPr>
          <w:lang w:val="en-GB"/>
        </w:rPr>
        <w:t xml:space="preserve"> cooperative action in the naturalist world. </w:t>
      </w:r>
    </w:p>
    <w:p w14:paraId="28794D28" w14:textId="77777777" w:rsidR="00460377" w:rsidRPr="000B1D73" w:rsidRDefault="00473618" w:rsidP="00D87811">
      <w:pPr>
        <w:spacing w:before="1" w:after="1" w:line="480" w:lineRule="auto"/>
        <w:rPr>
          <w:b/>
          <w:lang w:val="en-GB"/>
        </w:rPr>
      </w:pPr>
      <w:r w:rsidRPr="000B1D73">
        <w:rPr>
          <w:b/>
          <w:lang w:val="en-GB"/>
        </w:rPr>
        <w:t xml:space="preserve">5. </w:t>
      </w:r>
      <w:r w:rsidR="00BC30E2">
        <w:rPr>
          <w:b/>
          <w:lang w:val="en-GB"/>
        </w:rPr>
        <w:t>Analysis and d</w:t>
      </w:r>
      <w:r w:rsidR="00A11725" w:rsidRPr="000B1D73">
        <w:rPr>
          <w:b/>
          <w:lang w:val="en-GB"/>
        </w:rPr>
        <w:t>iscussion</w:t>
      </w:r>
    </w:p>
    <w:p w14:paraId="5091B592" w14:textId="7F8FCC1E" w:rsidR="00BC0EB6" w:rsidRDefault="00C1415C" w:rsidP="00D87811">
      <w:pPr>
        <w:spacing w:before="1" w:after="1" w:line="480" w:lineRule="auto"/>
        <w:rPr>
          <w:lang w:val="en-GB"/>
        </w:rPr>
      </w:pPr>
      <w:r w:rsidRPr="000B1D73">
        <w:rPr>
          <w:lang w:val="en-GB"/>
        </w:rPr>
        <w:t xml:space="preserve">We organize our discussion </w:t>
      </w:r>
      <w:r w:rsidR="002551D1" w:rsidRPr="000B1D73">
        <w:rPr>
          <w:lang w:val="en-GB"/>
        </w:rPr>
        <w:t>in</w:t>
      </w:r>
      <w:r w:rsidRPr="000B1D73">
        <w:rPr>
          <w:lang w:val="en-GB"/>
        </w:rPr>
        <w:t xml:space="preserve"> three </w:t>
      </w:r>
      <w:r w:rsidR="002551D1" w:rsidRPr="000B1D73">
        <w:rPr>
          <w:lang w:val="en-GB"/>
        </w:rPr>
        <w:t>parts</w:t>
      </w:r>
      <w:r w:rsidRPr="000B1D73">
        <w:rPr>
          <w:lang w:val="en-GB"/>
        </w:rPr>
        <w:t xml:space="preserve">. First, we highlight how the </w:t>
      </w:r>
      <w:r w:rsidRPr="000B1D73">
        <w:rPr>
          <w:i/>
          <w:lang w:val="en-GB"/>
        </w:rPr>
        <w:t>Saga</w:t>
      </w:r>
      <w:r w:rsidRPr="000B1D73">
        <w:rPr>
          <w:lang w:val="en-GB"/>
        </w:rPr>
        <w:t xml:space="preserve"> inquiry implemented a number of strategies that have been mentioned in the literature as </w:t>
      </w:r>
      <w:r w:rsidR="002551D1" w:rsidRPr="000B1D73">
        <w:rPr>
          <w:lang w:val="en-GB"/>
        </w:rPr>
        <w:t xml:space="preserve">conducive for </w:t>
      </w:r>
      <w:r w:rsidR="00BC0EB6">
        <w:rPr>
          <w:lang w:val="en-GB"/>
        </w:rPr>
        <w:t xml:space="preserve">engaging </w:t>
      </w:r>
      <w:r w:rsidR="00BC0EB6">
        <w:rPr>
          <w:lang w:val="en-GB"/>
        </w:rPr>
        <w:lastRenderedPageBreak/>
        <w:t>participants</w:t>
      </w:r>
      <w:r w:rsidR="002551D1" w:rsidRPr="000B1D73">
        <w:rPr>
          <w:lang w:val="en-GB"/>
        </w:rPr>
        <w:t>.</w:t>
      </w:r>
      <w:r w:rsidR="00A13828" w:rsidRPr="000B1D73">
        <w:rPr>
          <w:lang w:val="en-GB"/>
        </w:rPr>
        <w:t xml:space="preserve"> </w:t>
      </w:r>
      <w:r w:rsidRPr="000B1D73">
        <w:rPr>
          <w:lang w:val="en-GB"/>
        </w:rPr>
        <w:t xml:space="preserve"> We then</w:t>
      </w:r>
      <w:r w:rsidR="002551D1" w:rsidRPr="000B1D73">
        <w:rPr>
          <w:lang w:val="en-GB"/>
        </w:rPr>
        <w:t xml:space="preserve"> consider what made</w:t>
      </w:r>
      <w:r w:rsidRPr="000B1D73">
        <w:rPr>
          <w:lang w:val="en-GB"/>
        </w:rPr>
        <w:t xml:space="preserve"> this inquiry different, by focusing on the association</w:t>
      </w:r>
      <w:r w:rsidR="00A13828" w:rsidRPr="000B1D73">
        <w:rPr>
          <w:lang w:val="en-GB"/>
        </w:rPr>
        <w:t>’</w:t>
      </w:r>
      <w:r w:rsidRPr="000B1D73">
        <w:rPr>
          <w:lang w:val="en-GB"/>
        </w:rPr>
        <w:t xml:space="preserve">s stance regarding data and public participation and showing how this </w:t>
      </w:r>
      <w:r w:rsidR="002551D1" w:rsidRPr="000B1D73">
        <w:rPr>
          <w:lang w:val="en-GB"/>
        </w:rPr>
        <w:t xml:space="preserve">permeated the organisation of the inquiry. </w:t>
      </w:r>
      <w:r w:rsidR="00A13828" w:rsidRPr="000B1D73">
        <w:rPr>
          <w:lang w:val="en-GB"/>
        </w:rPr>
        <w:t xml:space="preserve">Finally, we </w:t>
      </w:r>
      <w:r w:rsidR="002551D1" w:rsidRPr="000B1D73">
        <w:rPr>
          <w:lang w:val="en-GB"/>
        </w:rPr>
        <w:t xml:space="preserve">illustrate how </w:t>
      </w:r>
      <w:r w:rsidR="00DA0541" w:rsidRPr="000B1D73">
        <w:rPr>
          <w:lang w:val="en-GB"/>
        </w:rPr>
        <w:t>this</w:t>
      </w:r>
      <w:r w:rsidR="002551D1" w:rsidRPr="000B1D73">
        <w:rPr>
          <w:lang w:val="en-GB"/>
        </w:rPr>
        <w:t xml:space="preserve"> model</w:t>
      </w:r>
      <w:r w:rsidR="00DA0541" w:rsidRPr="000B1D73">
        <w:rPr>
          <w:lang w:val="en-GB"/>
        </w:rPr>
        <w:t>,</w:t>
      </w:r>
      <w:r w:rsidR="002551D1" w:rsidRPr="000B1D73">
        <w:rPr>
          <w:lang w:val="en-GB"/>
        </w:rPr>
        <w:t xml:space="preserve"> </w:t>
      </w:r>
      <w:r w:rsidR="00DA0541" w:rsidRPr="000B1D73">
        <w:rPr>
          <w:lang w:val="en-GB"/>
        </w:rPr>
        <w:t xml:space="preserve">based on </w:t>
      </w:r>
      <w:r w:rsidR="00BC0EB6">
        <w:rPr>
          <w:lang w:val="en-GB"/>
        </w:rPr>
        <w:t>small contributions</w:t>
      </w:r>
      <w:r w:rsidR="00DA0541" w:rsidRPr="000B1D73">
        <w:rPr>
          <w:lang w:val="en-GB"/>
        </w:rPr>
        <w:t>, nonetheless</w:t>
      </w:r>
      <w:r w:rsidR="002551D1" w:rsidRPr="000B1D73">
        <w:rPr>
          <w:lang w:val="en-GB"/>
        </w:rPr>
        <w:t xml:space="preserve"> </w:t>
      </w:r>
      <w:r w:rsidR="00DA0541" w:rsidRPr="000B1D73">
        <w:rPr>
          <w:lang w:val="en-GB"/>
        </w:rPr>
        <w:t>produced</w:t>
      </w:r>
      <w:r w:rsidR="00BC0EB6">
        <w:rPr>
          <w:lang w:val="en-GB"/>
        </w:rPr>
        <w:t xml:space="preserve"> </w:t>
      </w:r>
      <w:r w:rsidR="002551D1" w:rsidRPr="000B1D73">
        <w:rPr>
          <w:lang w:val="en-GB"/>
        </w:rPr>
        <w:t xml:space="preserve">significant scientific </w:t>
      </w:r>
      <w:r w:rsidR="00BC0EB6">
        <w:rPr>
          <w:lang w:val="en-GB"/>
        </w:rPr>
        <w:t>results</w:t>
      </w:r>
      <w:r w:rsidR="002551D1" w:rsidRPr="000B1D73">
        <w:rPr>
          <w:lang w:val="en-GB"/>
        </w:rPr>
        <w:t xml:space="preserve">, both in developing new scientific knowledge and increasing </w:t>
      </w:r>
      <w:r w:rsidR="00BC0EB6">
        <w:rPr>
          <w:lang w:val="en-GB"/>
        </w:rPr>
        <w:t>public engagement an</w:t>
      </w:r>
      <w:r w:rsidR="00DF7679">
        <w:rPr>
          <w:lang w:val="en-GB"/>
        </w:rPr>
        <w:t xml:space="preserve">d </w:t>
      </w:r>
      <w:r w:rsidR="00BC0EB6">
        <w:rPr>
          <w:lang w:val="en-GB"/>
        </w:rPr>
        <w:t>appreciation of nature</w:t>
      </w:r>
      <w:r w:rsidR="002551D1" w:rsidRPr="000B1D73">
        <w:rPr>
          <w:lang w:val="en-GB"/>
        </w:rPr>
        <w:t>.</w:t>
      </w:r>
      <w:r w:rsidR="00314F9D">
        <w:rPr>
          <w:rStyle w:val="Appelnotedebasdep"/>
          <w:lang w:val="en-GB"/>
        </w:rPr>
        <w:footnoteReference w:id="15"/>
      </w:r>
      <w:r w:rsidR="002551D1" w:rsidRPr="000B1D73">
        <w:rPr>
          <w:lang w:val="en-GB"/>
        </w:rPr>
        <w:t xml:space="preserve"> </w:t>
      </w:r>
    </w:p>
    <w:p w14:paraId="00EF8B2B" w14:textId="77777777" w:rsidR="002551D1" w:rsidRPr="000B1D73" w:rsidRDefault="002551D1" w:rsidP="00D87811">
      <w:pPr>
        <w:spacing w:before="1" w:after="1" w:line="480" w:lineRule="auto"/>
        <w:rPr>
          <w:lang w:val="en-GB"/>
        </w:rPr>
      </w:pPr>
    </w:p>
    <w:p w14:paraId="00BA9E08" w14:textId="77777777" w:rsidR="004232FE" w:rsidRPr="000B1D73" w:rsidRDefault="002551D1" w:rsidP="00D87811">
      <w:pPr>
        <w:spacing w:before="1" w:after="1" w:line="480" w:lineRule="auto"/>
        <w:rPr>
          <w:i/>
          <w:lang w:val="en-GB"/>
        </w:rPr>
      </w:pPr>
      <w:r w:rsidRPr="000B1D73">
        <w:rPr>
          <w:i/>
          <w:lang w:val="en-GB"/>
        </w:rPr>
        <w:t>Implementing best practices in online participatory science</w:t>
      </w:r>
    </w:p>
    <w:p w14:paraId="124D4F3C" w14:textId="7C4CD3BC" w:rsidR="00942103" w:rsidRPr="000B1D73" w:rsidRDefault="009070A9" w:rsidP="00D87811">
      <w:pPr>
        <w:spacing w:before="1" w:after="1" w:line="480" w:lineRule="auto"/>
        <w:rPr>
          <w:lang w:val="en-GB"/>
        </w:rPr>
      </w:pPr>
      <w:r w:rsidRPr="000B1D73">
        <w:rPr>
          <w:lang w:val="en-GB"/>
        </w:rPr>
        <w:t xml:space="preserve">ONEM’s </w:t>
      </w:r>
      <w:r w:rsidRPr="000B1D73">
        <w:rPr>
          <w:i/>
          <w:lang w:val="en-GB"/>
        </w:rPr>
        <w:t>Saga pedo</w:t>
      </w:r>
      <w:r w:rsidRPr="000B1D73">
        <w:rPr>
          <w:lang w:val="en-GB"/>
        </w:rPr>
        <w:t xml:space="preserve"> inquiry generated widespread interest and participation.</w:t>
      </w:r>
      <w:r w:rsidR="00D442E3" w:rsidRPr="000B1D73">
        <w:rPr>
          <w:lang w:val="en-GB"/>
        </w:rPr>
        <w:t xml:space="preserve"> To this end, i</w:t>
      </w:r>
      <w:r w:rsidR="00652C3B" w:rsidRPr="000B1D73">
        <w:rPr>
          <w:lang w:val="en-GB"/>
        </w:rPr>
        <w:t>n organizing the inquiry, the ONEM team made a number of judicious choices</w:t>
      </w:r>
      <w:r w:rsidR="0036104F">
        <w:rPr>
          <w:lang w:val="en-GB"/>
        </w:rPr>
        <w:t xml:space="preserve"> that correspond to elements already identified in the literature (see for example Bonney et al 2009; Charvolin, 2011)</w:t>
      </w:r>
      <w:r w:rsidR="00EB6EEE">
        <w:rPr>
          <w:lang w:val="en-GB"/>
        </w:rPr>
        <w:t>.</w:t>
      </w:r>
      <w:r w:rsidR="0036104F">
        <w:rPr>
          <w:lang w:val="en-GB"/>
        </w:rPr>
        <w:t xml:space="preserve"> </w:t>
      </w:r>
      <w:r w:rsidR="00652C3B" w:rsidRPr="000B1D73">
        <w:rPr>
          <w:lang w:val="en-GB"/>
        </w:rPr>
        <w:t xml:space="preserve"> Firstly, they engaged their participants. By choosing a spectacular species and by seizing an opportunity</w:t>
      </w:r>
      <w:r w:rsidR="00947704" w:rsidRPr="000B1D73">
        <w:rPr>
          <w:lang w:val="en-GB"/>
        </w:rPr>
        <w:t xml:space="preserve"> </w:t>
      </w:r>
      <w:r w:rsidR="00BE4A0F" w:rsidRPr="000B1D73">
        <w:rPr>
          <w:lang w:val="en-GB"/>
        </w:rPr>
        <w:t>–</w:t>
      </w:r>
      <w:r w:rsidR="00DA0541" w:rsidRPr="000B1D73">
        <w:rPr>
          <w:lang w:val="en-GB"/>
        </w:rPr>
        <w:t xml:space="preserve"> </w:t>
      </w:r>
      <w:r w:rsidR="00652C3B" w:rsidRPr="000B1D73">
        <w:rPr>
          <w:lang w:val="en-GB"/>
        </w:rPr>
        <w:t>the contingencies of nature made 2004</w:t>
      </w:r>
      <w:r w:rsidR="004F7FF8" w:rsidRPr="000B1D73">
        <w:rPr>
          <w:lang w:val="en-GB"/>
        </w:rPr>
        <w:t xml:space="preserve"> </w:t>
      </w:r>
      <w:r w:rsidR="00652C3B" w:rsidRPr="000B1D73">
        <w:rPr>
          <w:lang w:val="en-GB"/>
        </w:rPr>
        <w:t>a good year for crickets</w:t>
      </w:r>
      <w:r w:rsidR="00947704" w:rsidRPr="000B1D73">
        <w:rPr>
          <w:lang w:val="en-GB"/>
        </w:rPr>
        <w:t xml:space="preserve"> </w:t>
      </w:r>
      <w:r w:rsidR="00BE4A0F" w:rsidRPr="000B1D73">
        <w:rPr>
          <w:lang w:val="en-GB"/>
        </w:rPr>
        <w:t>–</w:t>
      </w:r>
      <w:r w:rsidR="00652C3B" w:rsidRPr="000B1D73">
        <w:rPr>
          <w:lang w:val="en-GB"/>
        </w:rPr>
        <w:t xml:space="preserve"> the inquiry built on the natural curiosity of individuals</w:t>
      </w:r>
      <w:r w:rsidR="001343D6">
        <w:rPr>
          <w:lang w:val="en-GB"/>
        </w:rPr>
        <w:t>.</w:t>
      </w:r>
      <w:r w:rsidR="00652C3B" w:rsidRPr="000B1D73">
        <w:rPr>
          <w:lang w:val="en-GB"/>
        </w:rPr>
        <w:t xml:space="preserve"> </w:t>
      </w:r>
      <w:r w:rsidR="00983FAF" w:rsidRPr="000B1D73">
        <w:rPr>
          <w:lang w:val="en-GB"/>
        </w:rPr>
        <w:t xml:space="preserve">If they didn’t already know of the ONEM inquiry, they would often do an Internet search for </w:t>
      </w:r>
      <w:r w:rsidR="00213570" w:rsidRPr="000B1D73">
        <w:rPr>
          <w:lang w:val="en-GB"/>
        </w:rPr>
        <w:t>“</w:t>
      </w:r>
      <w:r w:rsidR="00983FAF" w:rsidRPr="000B1D73">
        <w:rPr>
          <w:lang w:val="en-GB"/>
        </w:rPr>
        <w:t>giant grasshopper</w:t>
      </w:r>
      <w:r w:rsidR="00213570" w:rsidRPr="000B1D73">
        <w:rPr>
          <w:lang w:val="en-GB"/>
        </w:rPr>
        <w:t>”</w:t>
      </w:r>
      <w:r w:rsidR="00983FAF" w:rsidRPr="000B1D73">
        <w:rPr>
          <w:lang w:val="en-GB"/>
        </w:rPr>
        <w:t>, and be pointed to the site.</w:t>
      </w:r>
      <w:r w:rsidR="002D75AF" w:rsidRPr="000B1D73">
        <w:rPr>
          <w:rStyle w:val="Appelnotedebasdep"/>
          <w:lang w:val="en-GB"/>
        </w:rPr>
        <w:footnoteReference w:id="16"/>
      </w:r>
      <w:r w:rsidR="00983FAF" w:rsidRPr="000B1D73">
        <w:rPr>
          <w:lang w:val="en-GB"/>
        </w:rPr>
        <w:t xml:space="preserve"> </w:t>
      </w:r>
      <w:r w:rsidR="006C10DF" w:rsidRPr="000B1D73">
        <w:rPr>
          <w:lang w:val="en-GB"/>
        </w:rPr>
        <w:t xml:space="preserve">Targeting a species in particular also enabled ONEM to solicit the participation of </w:t>
      </w:r>
      <w:r w:rsidR="00C5312F">
        <w:rPr>
          <w:lang w:val="en-GB"/>
        </w:rPr>
        <w:t>experienced</w:t>
      </w:r>
      <w:r w:rsidR="00D3343E">
        <w:rPr>
          <w:lang w:val="en-GB"/>
        </w:rPr>
        <w:t xml:space="preserve"> </w:t>
      </w:r>
      <w:r w:rsidR="006C10DF" w:rsidRPr="000B1D73">
        <w:rPr>
          <w:lang w:val="en-GB"/>
        </w:rPr>
        <w:t xml:space="preserve">naturalists who </w:t>
      </w:r>
      <w:r w:rsidR="00983FAF" w:rsidRPr="000B1D73">
        <w:rPr>
          <w:lang w:val="en-GB"/>
        </w:rPr>
        <w:t>may have been more interested in plants or birds than</w:t>
      </w:r>
      <w:r w:rsidR="006C10DF" w:rsidRPr="000B1D73">
        <w:rPr>
          <w:lang w:val="en-GB"/>
        </w:rPr>
        <w:t xml:space="preserve"> </w:t>
      </w:r>
      <w:r w:rsidR="00D3343E">
        <w:rPr>
          <w:lang w:val="en-GB"/>
        </w:rPr>
        <w:t>an insect</w:t>
      </w:r>
      <w:r w:rsidR="00983FAF" w:rsidRPr="000B1D73">
        <w:rPr>
          <w:lang w:val="en-GB"/>
        </w:rPr>
        <w:t xml:space="preserve">. In the words of one of ONEM’s founders, </w:t>
      </w:r>
      <w:r w:rsidR="002551D1" w:rsidRPr="000B1D73">
        <w:rPr>
          <w:lang w:val="en-GB"/>
        </w:rPr>
        <w:t>focusing</w:t>
      </w:r>
      <w:r w:rsidR="006C10DF" w:rsidRPr="000B1D73">
        <w:rPr>
          <w:lang w:val="en-GB"/>
        </w:rPr>
        <w:t xml:space="preserve"> on one species</w:t>
      </w:r>
      <w:r w:rsidR="002551D1" w:rsidRPr="000B1D73">
        <w:rPr>
          <w:lang w:val="en-GB"/>
        </w:rPr>
        <w:t xml:space="preserve"> i</w:t>
      </w:r>
      <w:r w:rsidR="00983FAF" w:rsidRPr="000B1D73">
        <w:rPr>
          <w:lang w:val="en-GB"/>
        </w:rPr>
        <w:t xml:space="preserve">s </w:t>
      </w:r>
      <w:r w:rsidR="006C10DF" w:rsidRPr="000B1D73">
        <w:rPr>
          <w:lang w:val="en-GB"/>
        </w:rPr>
        <w:t xml:space="preserve"> </w:t>
      </w:r>
      <w:r w:rsidR="00213570" w:rsidRPr="000B1D73">
        <w:rPr>
          <w:lang w:val="en-GB"/>
        </w:rPr>
        <w:t>“</w:t>
      </w:r>
      <w:r w:rsidR="006C10DF" w:rsidRPr="000B1D73">
        <w:rPr>
          <w:lang w:val="en-GB"/>
        </w:rPr>
        <w:t>good for</w:t>
      </w:r>
      <w:r w:rsidR="00983FAF" w:rsidRPr="000B1D73">
        <w:rPr>
          <w:lang w:val="en-GB"/>
        </w:rPr>
        <w:t xml:space="preserve"> [involving naturalists] because as soon as you tell them what to look for, they can find it.</w:t>
      </w:r>
      <w:r w:rsidR="00213570" w:rsidRPr="000B1D73">
        <w:rPr>
          <w:lang w:val="en-GB"/>
        </w:rPr>
        <w:t>”</w:t>
      </w:r>
      <w:r w:rsidR="007D1295" w:rsidRPr="000B1D73">
        <w:rPr>
          <w:lang w:val="en-GB"/>
        </w:rPr>
        <w:t>(</w:t>
      </w:r>
      <w:r w:rsidR="00BC30E2">
        <w:rPr>
          <w:lang w:val="en-GB"/>
        </w:rPr>
        <w:t>R1</w:t>
      </w:r>
      <w:r w:rsidR="007D1295" w:rsidRPr="000B1D73">
        <w:rPr>
          <w:lang w:val="en-GB"/>
        </w:rPr>
        <w:t>)</w:t>
      </w:r>
      <w:r w:rsidR="002D75AF" w:rsidRPr="000B1D73">
        <w:rPr>
          <w:lang w:val="en-GB"/>
        </w:rPr>
        <w:t xml:space="preserve"> </w:t>
      </w:r>
      <w:r w:rsidR="008B1960" w:rsidRPr="000B1D73">
        <w:rPr>
          <w:lang w:val="en-GB"/>
        </w:rPr>
        <w:t>The paper flyers were also an important strategy for</w:t>
      </w:r>
      <w:r w:rsidR="007166C6" w:rsidRPr="000B1D73">
        <w:rPr>
          <w:lang w:val="en-GB"/>
        </w:rPr>
        <w:t xml:space="preserve"> engaging participants. Their distribution in local town halls and meeting </w:t>
      </w:r>
      <w:r w:rsidR="007166C6" w:rsidRPr="000B1D73">
        <w:rPr>
          <w:lang w:val="en-GB"/>
        </w:rPr>
        <w:lastRenderedPageBreak/>
        <w:t xml:space="preserve">places helped situate the inquiry as a regional activity, as well as </w:t>
      </w:r>
      <w:r w:rsidR="00BC1E31" w:rsidRPr="000B1D73">
        <w:rPr>
          <w:lang w:val="en-GB"/>
        </w:rPr>
        <w:t xml:space="preserve">to reassure potential contributors as to the level of skill required. </w:t>
      </w:r>
      <w:r w:rsidR="007166C6" w:rsidRPr="000B1D73">
        <w:rPr>
          <w:lang w:val="en-GB"/>
        </w:rPr>
        <w:t xml:space="preserve"> </w:t>
      </w:r>
    </w:p>
    <w:p w14:paraId="3AE563DC" w14:textId="77777777" w:rsidR="009936DE" w:rsidRPr="000B1D73" w:rsidRDefault="00652C3B" w:rsidP="00D87811">
      <w:pPr>
        <w:spacing w:before="1" w:after="1" w:line="480" w:lineRule="auto"/>
        <w:ind w:firstLine="709"/>
        <w:rPr>
          <w:lang w:val="en-GB"/>
        </w:rPr>
      </w:pPr>
      <w:r w:rsidRPr="000B1D73">
        <w:rPr>
          <w:lang w:val="en-GB"/>
        </w:rPr>
        <w:t xml:space="preserve">Secondly, </w:t>
      </w:r>
      <w:r w:rsidR="00E306CC" w:rsidRPr="000B1D73">
        <w:rPr>
          <w:lang w:val="en-GB"/>
        </w:rPr>
        <w:t xml:space="preserve">ONEM insisted on making </w:t>
      </w:r>
      <w:r w:rsidR="002D75AF" w:rsidRPr="000B1D73">
        <w:rPr>
          <w:lang w:val="en-GB"/>
        </w:rPr>
        <w:t>participation</w:t>
      </w:r>
      <w:r w:rsidR="00E306CC" w:rsidRPr="000B1D73">
        <w:rPr>
          <w:lang w:val="en-GB"/>
        </w:rPr>
        <w:t xml:space="preserve"> in the inquiry</w:t>
      </w:r>
      <w:r w:rsidR="002D75AF" w:rsidRPr="000B1D73">
        <w:rPr>
          <w:lang w:val="en-GB"/>
        </w:rPr>
        <w:t xml:space="preserve"> easy</w:t>
      </w:r>
      <w:r w:rsidR="00E306CC" w:rsidRPr="000B1D73">
        <w:rPr>
          <w:lang w:val="en-GB"/>
        </w:rPr>
        <w:t xml:space="preserve">. </w:t>
      </w:r>
      <w:r w:rsidR="00213570" w:rsidRPr="000B1D73">
        <w:rPr>
          <w:lang w:val="en-GB"/>
        </w:rPr>
        <w:t>“</w:t>
      </w:r>
      <w:r w:rsidR="00E306CC" w:rsidRPr="000B1D73">
        <w:rPr>
          <w:lang w:val="en-GB"/>
        </w:rPr>
        <w:t>In a lot of participatory science programs, you have to register, have an access code, use long forms. We didn't follow that route</w:t>
      </w:r>
      <w:r w:rsidR="00942103" w:rsidRPr="000B1D73">
        <w:rPr>
          <w:lang w:val="en-GB"/>
        </w:rPr>
        <w:t>… We really try to lower the threshold for participation, to keep it as simple as possible.</w:t>
      </w:r>
      <w:r w:rsidR="00213570" w:rsidRPr="000B1D73">
        <w:rPr>
          <w:lang w:val="en-GB"/>
        </w:rPr>
        <w:t>”</w:t>
      </w:r>
      <w:r w:rsidR="007D1295" w:rsidRPr="000B1D73">
        <w:rPr>
          <w:lang w:val="en-GB"/>
        </w:rPr>
        <w:t>(</w:t>
      </w:r>
      <w:r w:rsidR="00BC30E2">
        <w:rPr>
          <w:lang w:val="en-GB"/>
        </w:rPr>
        <w:t>R1</w:t>
      </w:r>
      <w:r w:rsidR="007D1295" w:rsidRPr="000B1D73">
        <w:rPr>
          <w:lang w:val="en-GB"/>
        </w:rPr>
        <w:t>)</w:t>
      </w:r>
      <w:r w:rsidR="00942103" w:rsidRPr="000B1D73">
        <w:rPr>
          <w:lang w:val="en-GB"/>
        </w:rPr>
        <w:t xml:space="preserve"> </w:t>
      </w:r>
      <w:r w:rsidR="009936DE" w:rsidRPr="000B1D73">
        <w:rPr>
          <w:lang w:val="en-GB"/>
        </w:rPr>
        <w:t>Contributors need</w:t>
      </w:r>
      <w:r w:rsidRPr="000B1D73">
        <w:rPr>
          <w:lang w:val="en-GB"/>
        </w:rPr>
        <w:t xml:space="preserve"> only type textual information into a simple form</w:t>
      </w:r>
      <w:r w:rsidR="00942103" w:rsidRPr="000B1D73">
        <w:rPr>
          <w:lang w:val="en-GB"/>
        </w:rPr>
        <w:t>. O</w:t>
      </w:r>
      <w:r w:rsidR="009936DE" w:rsidRPr="000B1D73">
        <w:rPr>
          <w:lang w:val="en-GB"/>
        </w:rPr>
        <w:t xml:space="preserve">ne coordinator interviewed referred to </w:t>
      </w:r>
      <w:r w:rsidR="00942103" w:rsidRPr="000B1D73">
        <w:rPr>
          <w:lang w:val="en-GB"/>
        </w:rPr>
        <w:t xml:space="preserve">the </w:t>
      </w:r>
      <w:r w:rsidR="009936DE" w:rsidRPr="000B1D73">
        <w:rPr>
          <w:lang w:val="en-GB"/>
        </w:rPr>
        <w:t>goal of “making it so simple that even a child can participate without risk of confusion” (</w:t>
      </w:r>
      <w:r w:rsidR="001343D6">
        <w:rPr>
          <w:lang w:val="en-GB"/>
        </w:rPr>
        <w:t>R6</w:t>
      </w:r>
      <w:r w:rsidR="009936DE" w:rsidRPr="000B1D73">
        <w:rPr>
          <w:lang w:val="en-GB"/>
        </w:rPr>
        <w:t>).</w:t>
      </w:r>
      <w:r w:rsidR="00F66769" w:rsidRPr="000B1D73">
        <w:rPr>
          <w:lang w:val="en-GB"/>
        </w:rPr>
        <w:t xml:space="preserve"> </w:t>
      </w:r>
      <w:r w:rsidR="009936DE" w:rsidRPr="000B1D73">
        <w:rPr>
          <w:rFonts w:eastAsiaTheme="minorHAnsi"/>
          <w:lang w:val="en-GB" w:eastAsia="en-US"/>
        </w:rPr>
        <w:t>This accent on simplicity is consistent with th</w:t>
      </w:r>
      <w:r w:rsidR="001343D6">
        <w:rPr>
          <w:rFonts w:eastAsiaTheme="minorHAnsi"/>
          <w:lang w:val="en-GB" w:eastAsia="en-US"/>
        </w:rPr>
        <w:t>e findings of previous research</w:t>
      </w:r>
      <w:r w:rsidR="009936DE" w:rsidRPr="000B1D73">
        <w:rPr>
          <w:rFonts w:eastAsiaTheme="minorHAnsi"/>
          <w:lang w:val="en-GB" w:eastAsia="en-US"/>
        </w:rPr>
        <w:t xml:space="preserve">. For instance, Bonney, Cooper et al </w:t>
      </w:r>
      <w:r w:rsidR="00F57C44" w:rsidRPr="000B1D73">
        <w:rPr>
          <w:rFonts w:eastAsiaTheme="minorHAnsi"/>
          <w:lang w:val="en-GB" w:eastAsia="en-US"/>
        </w:rPr>
        <w:t>(</w:t>
      </w:r>
      <w:r w:rsidR="009936DE" w:rsidRPr="000B1D73">
        <w:rPr>
          <w:rFonts w:eastAsiaTheme="minorHAnsi"/>
          <w:lang w:val="en-GB" w:eastAsia="en-US"/>
        </w:rPr>
        <w:t>2009</w:t>
      </w:r>
      <w:r w:rsidR="00F57C44" w:rsidRPr="000B1D73">
        <w:rPr>
          <w:rFonts w:eastAsiaTheme="minorHAnsi"/>
          <w:lang w:val="en-GB" w:eastAsia="en-US"/>
        </w:rPr>
        <w:t>)</w:t>
      </w:r>
      <w:r w:rsidR="009936DE" w:rsidRPr="000B1D73">
        <w:rPr>
          <w:rFonts w:eastAsiaTheme="minorHAnsi"/>
          <w:lang w:val="en-GB" w:eastAsia="en-US"/>
        </w:rPr>
        <w:t xml:space="preserve"> recommend keeping projects simple in order to reach large audiences</w:t>
      </w:r>
      <w:r w:rsidR="00F57C44" w:rsidRPr="000B1D73">
        <w:rPr>
          <w:rFonts w:eastAsiaTheme="minorHAnsi"/>
          <w:lang w:val="en-GB" w:eastAsia="en-US"/>
        </w:rPr>
        <w:t xml:space="preserve">, </w:t>
      </w:r>
      <w:r w:rsidR="00B52655" w:rsidRPr="000B1D73">
        <w:rPr>
          <w:rFonts w:eastAsiaTheme="minorHAnsi"/>
          <w:lang w:val="en-GB" w:eastAsia="en-US"/>
        </w:rPr>
        <w:t>argu</w:t>
      </w:r>
      <w:r w:rsidR="00F57C44" w:rsidRPr="000B1D73">
        <w:rPr>
          <w:rFonts w:eastAsiaTheme="minorHAnsi"/>
          <w:lang w:val="en-GB" w:eastAsia="en-US"/>
        </w:rPr>
        <w:t>ing</w:t>
      </w:r>
      <w:r w:rsidR="009936DE" w:rsidRPr="000B1D73">
        <w:rPr>
          <w:rFonts w:eastAsiaTheme="minorHAnsi"/>
          <w:lang w:val="en-GB" w:eastAsia="en-US"/>
        </w:rPr>
        <w:t xml:space="preserve"> that </w:t>
      </w:r>
      <w:r w:rsidR="00213570" w:rsidRPr="000B1D73">
        <w:rPr>
          <w:rFonts w:eastAsiaTheme="minorHAnsi"/>
          <w:lang w:val="en-GB" w:eastAsia="en-US"/>
        </w:rPr>
        <w:t>“</w:t>
      </w:r>
      <w:r w:rsidR="009936DE" w:rsidRPr="000B1D73">
        <w:rPr>
          <w:rFonts w:eastAsiaTheme="minorHAnsi"/>
          <w:lang w:val="en-GB" w:eastAsia="en-US"/>
        </w:rPr>
        <w:t>even simple projects can address complicated questions by recruiting a subset of participants into more complex tasks</w:t>
      </w:r>
      <w:r w:rsidR="00213570" w:rsidRPr="000B1D73">
        <w:rPr>
          <w:rFonts w:eastAsiaTheme="minorHAnsi"/>
          <w:lang w:val="en-GB" w:eastAsia="en-US"/>
        </w:rPr>
        <w:t>”</w:t>
      </w:r>
      <w:r w:rsidR="009936DE" w:rsidRPr="000B1D73">
        <w:rPr>
          <w:rFonts w:eastAsiaTheme="minorHAnsi"/>
          <w:lang w:val="en-GB" w:eastAsia="en-US"/>
        </w:rPr>
        <w:t xml:space="preserve"> (p. 979). While participant segregation has not been ONEM’s strategy, in each inquiry individuals who are more knowledgeable about the species </w:t>
      </w:r>
      <w:r w:rsidR="00D3343E">
        <w:rPr>
          <w:rFonts w:eastAsiaTheme="minorHAnsi"/>
          <w:lang w:val="en-GB" w:eastAsia="en-US"/>
        </w:rPr>
        <w:t>typically</w:t>
      </w:r>
      <w:r w:rsidR="009936DE" w:rsidRPr="000B1D73">
        <w:rPr>
          <w:rFonts w:eastAsiaTheme="minorHAnsi"/>
          <w:lang w:val="en-GB" w:eastAsia="en-US"/>
        </w:rPr>
        <w:t xml:space="preserve"> volunteer to take on additional tasks, such as data validation, </w:t>
      </w:r>
      <w:r w:rsidR="00D3343E">
        <w:rPr>
          <w:rFonts w:eastAsiaTheme="minorHAnsi"/>
          <w:lang w:val="en-GB" w:eastAsia="en-US"/>
        </w:rPr>
        <w:t xml:space="preserve">or </w:t>
      </w:r>
      <w:r w:rsidR="009936DE" w:rsidRPr="000B1D73">
        <w:rPr>
          <w:rFonts w:eastAsiaTheme="minorHAnsi"/>
          <w:lang w:val="en-GB" w:eastAsia="en-US"/>
        </w:rPr>
        <w:t xml:space="preserve">developing materials such as observation protocols, information leaflets or syntheses. </w:t>
      </w:r>
    </w:p>
    <w:p w14:paraId="0D34BCD0" w14:textId="77777777" w:rsidR="00E14DD9" w:rsidRPr="000B1D73" w:rsidRDefault="002D75AF" w:rsidP="00D87811">
      <w:pPr>
        <w:widowControl w:val="0"/>
        <w:autoSpaceDE w:val="0"/>
        <w:autoSpaceDN w:val="0"/>
        <w:adjustRightInd w:val="0"/>
        <w:spacing w:before="1" w:after="1" w:line="480" w:lineRule="auto"/>
        <w:ind w:firstLine="709"/>
        <w:rPr>
          <w:rFonts w:eastAsiaTheme="minorHAnsi"/>
          <w:lang w:val="en-GB" w:eastAsia="en-US"/>
        </w:rPr>
      </w:pPr>
      <w:r w:rsidRPr="000B1D73">
        <w:rPr>
          <w:rFonts w:eastAsiaTheme="minorHAnsi"/>
          <w:lang w:val="en-GB" w:eastAsia="en-US"/>
        </w:rPr>
        <w:t xml:space="preserve">Despite the simplicity of its website, ONEM makes good use of the interactive possibilities of Web 2.0, particularly to provide immediate, personalized feedback.  </w:t>
      </w:r>
      <w:r w:rsidR="00B52655" w:rsidRPr="000B1D73">
        <w:rPr>
          <w:lang w:val="en-GB"/>
        </w:rPr>
        <w:t>One of ONEM’s founders explains how the Web has transformed the way naturalist observations are treated</w:t>
      </w:r>
      <w:r w:rsidR="00D13A21" w:rsidRPr="000B1D73">
        <w:rPr>
          <w:lang w:val="en-GB"/>
        </w:rPr>
        <w:t>:</w:t>
      </w:r>
    </w:p>
    <w:p w14:paraId="3B3C371A" w14:textId="77777777" w:rsidR="00E14DD9" w:rsidRPr="000B1D73" w:rsidRDefault="00B52655" w:rsidP="00D87811">
      <w:pPr>
        <w:widowControl w:val="0"/>
        <w:autoSpaceDE w:val="0"/>
        <w:autoSpaceDN w:val="0"/>
        <w:adjustRightInd w:val="0"/>
        <w:spacing w:before="1" w:after="1" w:line="480" w:lineRule="auto"/>
        <w:ind w:left="709" w:right="561"/>
        <w:rPr>
          <w:rFonts w:eastAsiaTheme="minorHAnsi"/>
          <w:lang w:val="en-GB" w:eastAsia="en-US"/>
        </w:rPr>
      </w:pPr>
      <w:r w:rsidRPr="000B1D73">
        <w:rPr>
          <w:lang w:val="en-GB"/>
        </w:rPr>
        <w:t xml:space="preserve">Typically, when someone wanted to report a sighting, he </w:t>
      </w:r>
      <w:r w:rsidR="00E93756" w:rsidRPr="000B1D73">
        <w:rPr>
          <w:lang w:val="en-GB"/>
        </w:rPr>
        <w:t>would communicate with a</w:t>
      </w:r>
      <w:r w:rsidRPr="000B1D73">
        <w:rPr>
          <w:lang w:val="en-GB"/>
        </w:rPr>
        <w:t xml:space="preserve"> museum, which meant he had to already have a contact </w:t>
      </w:r>
      <w:r w:rsidR="001343D6">
        <w:rPr>
          <w:lang w:val="en-GB"/>
        </w:rPr>
        <w:t>there</w:t>
      </w:r>
      <w:r w:rsidRPr="000B1D73">
        <w:rPr>
          <w:lang w:val="en-GB"/>
        </w:rPr>
        <w:t>. And then there was no feedback, until maybe 10 o</w:t>
      </w:r>
      <w:r w:rsidR="001343D6">
        <w:rPr>
          <w:lang w:val="en-GB"/>
        </w:rPr>
        <w:t>r</w:t>
      </w:r>
      <w:r w:rsidR="00BC30E2">
        <w:rPr>
          <w:lang w:val="en-GB"/>
        </w:rPr>
        <w:t>1</w:t>
      </w:r>
      <w:r w:rsidRPr="000B1D73">
        <w:rPr>
          <w:lang w:val="en-GB"/>
        </w:rPr>
        <w:t xml:space="preserve">5 years later when a scientist might publish something. But now, with websites where the contribution is immediately visible </w:t>
      </w:r>
      <w:r w:rsidRPr="000B1D73">
        <w:rPr>
          <w:lang w:val="en-GB"/>
        </w:rPr>
        <w:lastRenderedPageBreak/>
        <w:t>and feedback on observations is also immediate, there’s a dynamic, a network of observers that has developed and a s</w:t>
      </w:r>
      <w:r w:rsidR="00133DD8" w:rsidRPr="000B1D73">
        <w:rPr>
          <w:lang w:val="en-GB"/>
        </w:rPr>
        <w:t xml:space="preserve">ort of </w:t>
      </w:r>
      <w:r w:rsidR="00421765" w:rsidRPr="000B1D73">
        <w:rPr>
          <w:lang w:val="en-GB"/>
        </w:rPr>
        <w:t>friendly competition among them</w:t>
      </w:r>
      <w:r w:rsidR="00133DD8" w:rsidRPr="000B1D73">
        <w:rPr>
          <w:lang w:val="en-GB"/>
        </w:rPr>
        <w:t xml:space="preserve"> to get as much </w:t>
      </w:r>
      <w:r w:rsidRPr="000B1D73">
        <w:rPr>
          <w:lang w:val="en-GB"/>
        </w:rPr>
        <w:t xml:space="preserve">data as possible. </w:t>
      </w:r>
      <w:r w:rsidR="007D1295" w:rsidRPr="000B1D73">
        <w:rPr>
          <w:lang w:val="en-GB"/>
        </w:rPr>
        <w:t>(</w:t>
      </w:r>
      <w:r w:rsidR="00BC30E2">
        <w:rPr>
          <w:lang w:val="en-GB"/>
        </w:rPr>
        <w:t>R2</w:t>
      </w:r>
      <w:r w:rsidR="007D1295" w:rsidRPr="000B1D73">
        <w:rPr>
          <w:lang w:val="en-GB"/>
        </w:rPr>
        <w:t>)</w:t>
      </w:r>
    </w:p>
    <w:p w14:paraId="101ABB7D" w14:textId="77777777" w:rsidR="00274795" w:rsidRPr="000B1D73" w:rsidRDefault="00BD1387" w:rsidP="00D87811">
      <w:pPr>
        <w:widowControl w:val="0"/>
        <w:autoSpaceDE w:val="0"/>
        <w:autoSpaceDN w:val="0"/>
        <w:adjustRightInd w:val="0"/>
        <w:spacing w:before="1" w:after="1" w:line="480" w:lineRule="auto"/>
        <w:ind w:firstLine="709"/>
        <w:rPr>
          <w:lang w:val="en-GB"/>
        </w:rPr>
      </w:pPr>
      <w:r w:rsidRPr="000B1D73">
        <w:rPr>
          <w:lang w:val="en-GB"/>
        </w:rPr>
        <w:t>The inquiry’s website include</w:t>
      </w:r>
      <w:r w:rsidR="002D75AF" w:rsidRPr="000B1D73">
        <w:rPr>
          <w:lang w:val="en-GB"/>
        </w:rPr>
        <w:t>s</w:t>
      </w:r>
      <w:r w:rsidRPr="000B1D73">
        <w:rPr>
          <w:lang w:val="en-GB"/>
        </w:rPr>
        <w:t xml:space="preserve"> a dynamic map and lists the details of every participant’s contributions. The</w:t>
      </w:r>
      <w:r w:rsidR="001343D6">
        <w:rPr>
          <w:lang w:val="en-GB"/>
        </w:rPr>
        <w:t xml:space="preserve">se features provide </w:t>
      </w:r>
      <w:r w:rsidRPr="000B1D73">
        <w:rPr>
          <w:lang w:val="en-GB"/>
        </w:rPr>
        <w:t xml:space="preserve">recognition mechanisms that emphasize the value of participation. </w:t>
      </w:r>
      <w:r w:rsidR="00274795" w:rsidRPr="000B1D73">
        <w:rPr>
          <w:lang w:val="en-GB"/>
        </w:rPr>
        <w:t xml:space="preserve">One </w:t>
      </w:r>
      <w:r w:rsidR="00421765" w:rsidRPr="000B1D73">
        <w:rPr>
          <w:lang w:val="en-GB"/>
        </w:rPr>
        <w:t xml:space="preserve">coordinator </w:t>
      </w:r>
      <w:r w:rsidR="00AB2B53">
        <w:rPr>
          <w:lang w:val="en-GB"/>
        </w:rPr>
        <w:t>affirms that</w:t>
      </w:r>
      <w:r w:rsidR="005E35FF" w:rsidRPr="000B1D73">
        <w:rPr>
          <w:lang w:val="en-GB"/>
        </w:rPr>
        <w:t xml:space="preserve"> people </w:t>
      </w:r>
      <w:r w:rsidR="00F81F3B" w:rsidRPr="000B1D73">
        <w:rPr>
          <w:lang w:val="en-GB"/>
        </w:rPr>
        <w:t>take part</w:t>
      </w:r>
      <w:r w:rsidR="005E35FF" w:rsidRPr="000B1D73">
        <w:rPr>
          <w:lang w:val="en-GB"/>
        </w:rPr>
        <w:t xml:space="preserve"> </w:t>
      </w:r>
      <w:r w:rsidR="00274795" w:rsidRPr="000B1D73">
        <w:rPr>
          <w:lang w:val="en-GB"/>
        </w:rPr>
        <w:t xml:space="preserve">in the inquiries precisely because of the visibility of their individual contributions. </w:t>
      </w:r>
    </w:p>
    <w:p w14:paraId="6C97521F" w14:textId="77777777" w:rsidR="00586DFA" w:rsidRPr="000B1D73" w:rsidRDefault="00274795" w:rsidP="00D87811">
      <w:pPr>
        <w:widowControl w:val="0"/>
        <w:autoSpaceDE w:val="0"/>
        <w:autoSpaceDN w:val="0"/>
        <w:adjustRightInd w:val="0"/>
        <w:spacing w:before="1" w:after="1" w:line="480" w:lineRule="auto"/>
        <w:ind w:left="709" w:right="561"/>
        <w:rPr>
          <w:b/>
          <w:lang w:val="en-GB"/>
        </w:rPr>
      </w:pPr>
      <w:r w:rsidRPr="000B1D73">
        <w:rPr>
          <w:lang w:val="en-GB"/>
        </w:rPr>
        <w:t>That’s what people tell us … In ONEM feedback is immediate. You enter an observation on the map and the next second you see your point on the map.  Your name and your observation are shown in a [popup] extension. And that’s totally innovative, because in most participatory science programs, the general public</w:t>
      </w:r>
      <w:r w:rsidR="00A536AC" w:rsidRPr="000B1D73">
        <w:rPr>
          <w:lang w:val="en-GB"/>
        </w:rPr>
        <w:t xml:space="preserve"> </w:t>
      </w:r>
      <w:r w:rsidRPr="000B1D73">
        <w:rPr>
          <w:lang w:val="en-GB"/>
        </w:rPr>
        <w:t xml:space="preserve">contributes observations, but these observations </w:t>
      </w:r>
      <w:r w:rsidR="00270553">
        <w:rPr>
          <w:lang w:val="en-GB"/>
        </w:rPr>
        <w:t>are</w:t>
      </w:r>
      <w:r w:rsidRPr="000B1D73">
        <w:rPr>
          <w:lang w:val="en-GB"/>
        </w:rPr>
        <w:t xml:space="preserve"> usually transformed [aggregated]. Whereas, in ONEM </w:t>
      </w:r>
      <w:r w:rsidRPr="000B1D73">
        <w:rPr>
          <w:i/>
          <w:lang w:val="en-GB"/>
        </w:rPr>
        <w:t xml:space="preserve">every </w:t>
      </w:r>
      <w:r w:rsidR="00232EFF">
        <w:rPr>
          <w:lang w:val="en-GB"/>
        </w:rPr>
        <w:t>contribution is put on</w:t>
      </w:r>
      <w:r w:rsidRPr="000B1D73">
        <w:rPr>
          <w:lang w:val="en-GB"/>
        </w:rPr>
        <w:t xml:space="preserve">line and is accessible to everyone – as is. It’s the result of someone’s work and it is preserved on the site in the same way it was entered. </w:t>
      </w:r>
      <w:r w:rsidR="007D1295" w:rsidRPr="000B1D73">
        <w:rPr>
          <w:lang w:val="en-GB"/>
        </w:rPr>
        <w:t>(</w:t>
      </w:r>
      <w:r w:rsidR="00BC30E2">
        <w:rPr>
          <w:lang w:val="en-GB"/>
        </w:rPr>
        <w:t>R1</w:t>
      </w:r>
      <w:r w:rsidR="007D1295" w:rsidRPr="000B1D73">
        <w:rPr>
          <w:lang w:val="en-GB"/>
        </w:rPr>
        <w:t>)</w:t>
      </w:r>
      <w:r w:rsidRPr="000B1D73">
        <w:rPr>
          <w:lang w:val="en-GB"/>
        </w:rPr>
        <w:t xml:space="preserve"> </w:t>
      </w:r>
    </w:p>
    <w:p w14:paraId="04365372" w14:textId="77777777" w:rsidR="00D13A21" w:rsidRPr="000B1D73" w:rsidRDefault="008C2FDC" w:rsidP="00D87811">
      <w:pPr>
        <w:spacing w:before="1" w:after="1" w:line="480" w:lineRule="auto"/>
        <w:ind w:firstLine="709"/>
        <w:rPr>
          <w:rFonts w:eastAsiaTheme="minorHAnsi"/>
          <w:lang w:val="en-GB" w:eastAsia="en-US"/>
        </w:rPr>
      </w:pPr>
      <w:r w:rsidRPr="000B1D73">
        <w:rPr>
          <w:lang w:val="en-GB"/>
        </w:rPr>
        <w:t xml:space="preserve">Another </w:t>
      </w:r>
      <w:r w:rsidR="00F81F3B" w:rsidRPr="000B1D73">
        <w:rPr>
          <w:lang w:val="en-GB"/>
        </w:rPr>
        <w:t>interviewe</w:t>
      </w:r>
      <w:r w:rsidRPr="000B1D73">
        <w:rPr>
          <w:lang w:val="en-GB"/>
        </w:rPr>
        <w:t xml:space="preserve">e </w:t>
      </w:r>
      <w:r w:rsidR="005E35FF" w:rsidRPr="000B1D73">
        <w:rPr>
          <w:lang w:val="en-GB"/>
        </w:rPr>
        <w:t>told us</w:t>
      </w:r>
      <w:r w:rsidRPr="000B1D73">
        <w:rPr>
          <w:lang w:val="en-GB"/>
        </w:rPr>
        <w:t xml:space="preserve"> that it would have been possible, but more difficult, to conduct the </w:t>
      </w:r>
      <w:r w:rsidRPr="000B1D73">
        <w:rPr>
          <w:i/>
          <w:lang w:val="en-GB"/>
        </w:rPr>
        <w:t>Saga</w:t>
      </w:r>
      <w:r w:rsidRPr="000B1D73">
        <w:rPr>
          <w:lang w:val="en-GB"/>
        </w:rPr>
        <w:t xml:space="preserve"> inquiry without interactive mapping, which reinforced participation</w:t>
      </w:r>
      <w:r w:rsidR="005E35FF" w:rsidRPr="000B1D73">
        <w:rPr>
          <w:lang w:val="en-GB"/>
        </w:rPr>
        <w:t xml:space="preserve"> </w:t>
      </w:r>
      <w:r w:rsidR="007D1295" w:rsidRPr="000B1D73">
        <w:rPr>
          <w:lang w:val="en-GB"/>
        </w:rPr>
        <w:t>(</w:t>
      </w:r>
      <w:r w:rsidR="00BC30E2">
        <w:rPr>
          <w:lang w:val="en-GB"/>
        </w:rPr>
        <w:t>R2</w:t>
      </w:r>
      <w:r w:rsidR="007D1295" w:rsidRPr="000B1D73">
        <w:rPr>
          <w:lang w:val="en-GB"/>
        </w:rPr>
        <w:t>)</w:t>
      </w:r>
      <w:r w:rsidRPr="000B1D73">
        <w:rPr>
          <w:lang w:val="en-GB"/>
        </w:rPr>
        <w:t xml:space="preserve">. This is consistent with Sullivan et al’s (2009) finding that </w:t>
      </w:r>
      <w:r w:rsidRPr="000B1D73">
        <w:rPr>
          <w:rFonts w:eastAsiaTheme="minorHAnsi"/>
          <w:lang w:val="en-GB" w:eastAsia="en-US"/>
        </w:rPr>
        <w:t>the number of individuals submitting data nearly tripled when eBird’s website was upgraded with new features that allowed personalized views of their own observations and comparison with those of others (reported in Bonney, Cooper et al (2009 : 981). Being able to see</w:t>
      </w:r>
      <w:r w:rsidRPr="000B1D73">
        <w:rPr>
          <w:lang w:val="en-GB"/>
        </w:rPr>
        <w:t xml:space="preserve"> </w:t>
      </w:r>
      <w:r w:rsidR="00C70B62" w:rsidRPr="000B1D73">
        <w:rPr>
          <w:lang w:val="en-GB"/>
        </w:rPr>
        <w:t>one’s own observation recorded on the map also incited people to revisit the site</w:t>
      </w:r>
      <w:r w:rsidRPr="000B1D73">
        <w:rPr>
          <w:lang w:val="en-GB"/>
        </w:rPr>
        <w:t>, either to confirm its presence or to compare with other observations</w:t>
      </w:r>
      <w:r w:rsidR="001343D6">
        <w:rPr>
          <w:lang w:val="en-GB"/>
        </w:rPr>
        <w:t xml:space="preserve"> (R2)</w:t>
      </w:r>
      <w:r w:rsidR="00C70B62" w:rsidRPr="000B1D73">
        <w:rPr>
          <w:lang w:val="en-GB"/>
        </w:rPr>
        <w:t xml:space="preserve">. </w:t>
      </w:r>
    </w:p>
    <w:p w14:paraId="332BEA59" w14:textId="1BFCA3C3" w:rsidR="00A112AB" w:rsidRDefault="00F81F3B" w:rsidP="00D87811">
      <w:pPr>
        <w:spacing w:before="1" w:after="1" w:line="480" w:lineRule="auto"/>
        <w:ind w:firstLine="709"/>
        <w:rPr>
          <w:lang w:val="en-GB"/>
        </w:rPr>
      </w:pPr>
      <w:r w:rsidRPr="000B1D73">
        <w:rPr>
          <w:lang w:val="en-GB"/>
        </w:rPr>
        <w:lastRenderedPageBreak/>
        <w:t>Finally, p</w:t>
      </w:r>
      <w:r w:rsidR="009936DE" w:rsidRPr="000B1D73">
        <w:rPr>
          <w:lang w:val="en-GB"/>
        </w:rPr>
        <w:t>articipation</w:t>
      </w:r>
      <w:r w:rsidR="001B3684" w:rsidRPr="000B1D73">
        <w:rPr>
          <w:lang w:val="en-GB"/>
        </w:rPr>
        <w:t xml:space="preserve"> in the </w:t>
      </w:r>
      <w:r w:rsidR="00E36CE9" w:rsidRPr="005220CC">
        <w:rPr>
          <w:i/>
          <w:lang w:val="en-GB"/>
        </w:rPr>
        <w:t>Saga</w:t>
      </w:r>
      <w:r w:rsidR="00E36CE9">
        <w:rPr>
          <w:lang w:val="en-GB"/>
        </w:rPr>
        <w:t xml:space="preserve"> </w:t>
      </w:r>
      <w:r w:rsidR="001B3684" w:rsidRPr="000B1D73">
        <w:rPr>
          <w:lang w:val="en-GB"/>
        </w:rPr>
        <w:t>inquiry</w:t>
      </w:r>
      <w:r w:rsidR="00E36CE9">
        <w:rPr>
          <w:lang w:val="en-GB"/>
        </w:rPr>
        <w:t xml:space="preserve">  (and all others) </w:t>
      </w:r>
      <w:r w:rsidR="001B3684" w:rsidRPr="000B1D73">
        <w:rPr>
          <w:lang w:val="en-GB"/>
        </w:rPr>
        <w:t xml:space="preserve">was </w:t>
      </w:r>
      <w:r w:rsidRPr="000B1D73">
        <w:rPr>
          <w:lang w:val="en-GB"/>
        </w:rPr>
        <w:t xml:space="preserve">conceived of as </w:t>
      </w:r>
      <w:r w:rsidR="001B3684" w:rsidRPr="000B1D73">
        <w:rPr>
          <w:lang w:val="en-GB"/>
        </w:rPr>
        <w:t xml:space="preserve">a </w:t>
      </w:r>
      <w:r w:rsidR="00A13828" w:rsidRPr="000B1D73">
        <w:rPr>
          <w:lang w:val="en-GB"/>
        </w:rPr>
        <w:t xml:space="preserve">both an </w:t>
      </w:r>
      <w:r w:rsidR="00BD1387" w:rsidRPr="000B1D73">
        <w:rPr>
          <w:lang w:val="en-GB"/>
        </w:rPr>
        <w:t>online</w:t>
      </w:r>
      <w:r w:rsidR="00A13828" w:rsidRPr="000B1D73">
        <w:rPr>
          <w:lang w:val="en-GB"/>
        </w:rPr>
        <w:t xml:space="preserve"> and </w:t>
      </w:r>
      <w:r w:rsidR="00BD1387" w:rsidRPr="000B1D73">
        <w:rPr>
          <w:lang w:val="en-GB"/>
        </w:rPr>
        <w:t>offline activity</w:t>
      </w:r>
      <w:r w:rsidR="001B3684" w:rsidRPr="000B1D73">
        <w:rPr>
          <w:lang w:val="en-GB"/>
        </w:rPr>
        <w:t xml:space="preserve">. </w:t>
      </w:r>
      <w:r w:rsidR="0090692A" w:rsidRPr="000B1D73">
        <w:rPr>
          <w:lang w:val="en-GB"/>
        </w:rPr>
        <w:t>Observing nature is, by definition, a local activity. In their choice of s</w:t>
      </w:r>
      <w:r w:rsidR="00D442E3" w:rsidRPr="000B1D73">
        <w:rPr>
          <w:lang w:val="en-GB"/>
        </w:rPr>
        <w:t>pecies and in their approach, t</w:t>
      </w:r>
      <w:r w:rsidR="0090692A" w:rsidRPr="000B1D73">
        <w:rPr>
          <w:lang w:val="en-GB"/>
        </w:rPr>
        <w:t xml:space="preserve">he ONEM coordinators </w:t>
      </w:r>
      <w:r w:rsidR="00B37B47" w:rsidRPr="000B1D73">
        <w:rPr>
          <w:lang w:val="en-GB"/>
        </w:rPr>
        <w:t>consciously</w:t>
      </w:r>
      <w:r w:rsidR="00D442E3" w:rsidRPr="000B1D73">
        <w:rPr>
          <w:lang w:val="en-GB"/>
        </w:rPr>
        <w:t xml:space="preserve"> ascribe value to l</w:t>
      </w:r>
      <w:r w:rsidR="0090692A" w:rsidRPr="000B1D73">
        <w:rPr>
          <w:lang w:val="en-GB"/>
        </w:rPr>
        <w:t>ocal, situated knowledge and experience</w:t>
      </w:r>
      <w:r w:rsidR="00D442E3" w:rsidRPr="000B1D73">
        <w:rPr>
          <w:lang w:val="en-GB"/>
        </w:rPr>
        <w:t xml:space="preserve">. </w:t>
      </w:r>
      <w:r w:rsidR="00A112AB">
        <w:rPr>
          <w:lang w:val="en-GB"/>
        </w:rPr>
        <w:t xml:space="preserve">Publishing advertisements in local newspapers and </w:t>
      </w:r>
      <w:r w:rsidR="00D442E3" w:rsidRPr="000B1D73">
        <w:rPr>
          <w:lang w:val="en-GB"/>
        </w:rPr>
        <w:t>distributing paper flyers in loca</w:t>
      </w:r>
      <w:r w:rsidR="00994A8D" w:rsidRPr="000B1D73">
        <w:rPr>
          <w:lang w:val="en-GB"/>
        </w:rPr>
        <w:t>l town halls and meeting places</w:t>
      </w:r>
      <w:r w:rsidR="00A112AB">
        <w:rPr>
          <w:lang w:val="en-GB"/>
        </w:rPr>
        <w:t xml:space="preserve"> enabled ONEM to reach a large, local public. </w:t>
      </w:r>
      <w:r w:rsidRPr="000B1D73">
        <w:rPr>
          <w:lang w:val="en-GB"/>
        </w:rPr>
        <w:t xml:space="preserve">The interactive maps on the platform </w:t>
      </w:r>
      <w:r w:rsidR="0067014C">
        <w:rPr>
          <w:lang w:val="en-GB"/>
        </w:rPr>
        <w:t>a</w:t>
      </w:r>
      <w:r w:rsidR="00A13828" w:rsidRPr="000B1D73">
        <w:rPr>
          <w:lang w:val="en-GB"/>
        </w:rPr>
        <w:t>re</w:t>
      </w:r>
      <w:r w:rsidRPr="000B1D73">
        <w:rPr>
          <w:lang w:val="en-GB"/>
        </w:rPr>
        <w:t xml:space="preserve"> region</w:t>
      </w:r>
      <w:r w:rsidR="00A13828" w:rsidRPr="000B1D73">
        <w:rPr>
          <w:lang w:val="en-GB"/>
        </w:rPr>
        <w:t>al in scale</w:t>
      </w:r>
      <w:r w:rsidRPr="000B1D73">
        <w:rPr>
          <w:lang w:val="en-GB"/>
        </w:rPr>
        <w:t>, although it is possible to zoom out.</w:t>
      </w:r>
      <w:r w:rsidR="00D442E3" w:rsidRPr="000B1D73">
        <w:rPr>
          <w:lang w:val="en-GB"/>
        </w:rPr>
        <w:t xml:space="preserve"> </w:t>
      </w:r>
      <w:r w:rsidR="00994A8D" w:rsidRPr="000B1D73">
        <w:rPr>
          <w:lang w:val="en-GB"/>
        </w:rPr>
        <w:t xml:space="preserve">ONEM </w:t>
      </w:r>
      <w:r w:rsidR="0067014C">
        <w:rPr>
          <w:lang w:val="en-GB"/>
        </w:rPr>
        <w:t>thus proposed</w:t>
      </w:r>
      <w:r w:rsidR="00994A8D" w:rsidRPr="000B1D73">
        <w:rPr>
          <w:lang w:val="en-GB"/>
        </w:rPr>
        <w:t xml:space="preserve"> an </w:t>
      </w:r>
      <w:r w:rsidR="00D442E3" w:rsidRPr="000B1D73">
        <w:rPr>
          <w:lang w:val="en-GB"/>
        </w:rPr>
        <w:t>activity</w:t>
      </w:r>
      <w:r w:rsidR="00A13828" w:rsidRPr="000B1D73">
        <w:rPr>
          <w:lang w:val="en-GB"/>
        </w:rPr>
        <w:t xml:space="preserve"> </w:t>
      </w:r>
      <w:r w:rsidR="00D442E3" w:rsidRPr="000B1D73">
        <w:rPr>
          <w:lang w:val="en-GB"/>
        </w:rPr>
        <w:t xml:space="preserve">in which the </w:t>
      </w:r>
      <w:r w:rsidR="00213570" w:rsidRPr="000B1D73">
        <w:rPr>
          <w:lang w:val="en-GB"/>
        </w:rPr>
        <w:t>“</w:t>
      </w:r>
      <w:r w:rsidR="00D442E3" w:rsidRPr="000B1D73">
        <w:rPr>
          <w:lang w:val="en-GB"/>
        </w:rPr>
        <w:t>field</w:t>
      </w:r>
      <w:r w:rsidR="00213570" w:rsidRPr="000B1D73">
        <w:rPr>
          <w:lang w:val="en-GB"/>
        </w:rPr>
        <w:t>”</w:t>
      </w:r>
      <w:r w:rsidR="00D442E3" w:rsidRPr="000B1D73">
        <w:rPr>
          <w:lang w:val="en-GB"/>
        </w:rPr>
        <w:t xml:space="preserve"> component was primordial</w:t>
      </w:r>
      <w:r w:rsidR="00B37B47" w:rsidRPr="000B1D73">
        <w:rPr>
          <w:lang w:val="en-GB"/>
        </w:rPr>
        <w:t xml:space="preserve">, and </w:t>
      </w:r>
      <w:r w:rsidR="00A13828" w:rsidRPr="000B1D73">
        <w:rPr>
          <w:lang w:val="en-GB"/>
        </w:rPr>
        <w:t xml:space="preserve">for </w:t>
      </w:r>
      <w:r w:rsidR="00B37B47" w:rsidRPr="000B1D73">
        <w:rPr>
          <w:lang w:val="en-GB"/>
        </w:rPr>
        <w:t>which the platform was a complement.</w:t>
      </w:r>
      <w:r w:rsidR="00BD1387" w:rsidRPr="000B1D73">
        <w:rPr>
          <w:lang w:val="en-GB"/>
        </w:rPr>
        <w:t xml:space="preserve"> </w:t>
      </w:r>
      <w:r w:rsidRPr="000B1D73">
        <w:rPr>
          <w:lang w:val="en-GB"/>
        </w:rPr>
        <w:t xml:space="preserve">They were drawing on a </w:t>
      </w:r>
      <w:r w:rsidR="00213570" w:rsidRPr="000B1D73">
        <w:rPr>
          <w:lang w:val="en-GB"/>
        </w:rPr>
        <w:t>“s</w:t>
      </w:r>
      <w:r w:rsidR="005E35FF" w:rsidRPr="000B1D73">
        <w:rPr>
          <w:lang w:val="en-GB"/>
        </w:rPr>
        <w:t>ense of place</w:t>
      </w:r>
      <w:r w:rsidR="00213570" w:rsidRPr="000B1D73">
        <w:rPr>
          <w:lang w:val="en-GB"/>
        </w:rPr>
        <w:t>”</w:t>
      </w:r>
      <w:r w:rsidR="005E35FF" w:rsidRPr="000B1D73">
        <w:rPr>
          <w:lang w:val="en-GB"/>
        </w:rPr>
        <w:t xml:space="preserve"> (Evans et al 2005) that has proven extremely significant in non-Internet based participatory science programs</w:t>
      </w:r>
      <w:r w:rsidR="009362C5" w:rsidRPr="000B1D73">
        <w:rPr>
          <w:lang w:val="en-GB"/>
        </w:rPr>
        <w:t xml:space="preserve"> </w:t>
      </w:r>
      <w:r w:rsidR="00B36452" w:rsidRPr="000B1D73">
        <w:rPr>
          <w:lang w:val="en-GB"/>
        </w:rPr>
        <w:t>(</w:t>
      </w:r>
      <w:r w:rsidR="009362C5" w:rsidRPr="000B1D73">
        <w:rPr>
          <w:lang w:val="en-GB"/>
        </w:rPr>
        <w:t>Miller-Rushing</w:t>
      </w:r>
      <w:r w:rsidR="00994A8D" w:rsidRPr="000B1D73">
        <w:rPr>
          <w:lang w:val="en-GB"/>
        </w:rPr>
        <w:t xml:space="preserve"> et al</w:t>
      </w:r>
      <w:r w:rsidR="004E34FD" w:rsidRPr="000B1D73">
        <w:rPr>
          <w:lang w:val="en-GB"/>
        </w:rPr>
        <w:t>,</w:t>
      </w:r>
      <w:r w:rsidR="009362C5" w:rsidRPr="000B1D73">
        <w:rPr>
          <w:lang w:val="en-GB"/>
        </w:rPr>
        <w:t xml:space="preserve"> 2012).</w:t>
      </w:r>
    </w:p>
    <w:p w14:paraId="36CA1912" w14:textId="2A63C2F1" w:rsidR="00BC0EB6" w:rsidRDefault="00F66769" w:rsidP="00D87811">
      <w:pPr>
        <w:spacing w:before="1" w:after="1" w:line="480" w:lineRule="auto"/>
        <w:ind w:firstLine="709"/>
        <w:rPr>
          <w:lang w:val="en-GB"/>
        </w:rPr>
      </w:pPr>
      <w:r w:rsidRPr="000B1D73">
        <w:rPr>
          <w:lang w:val="en-GB"/>
        </w:rPr>
        <w:t xml:space="preserve">The </w:t>
      </w:r>
      <w:r w:rsidR="005E35FF" w:rsidRPr="000B1D73">
        <w:rPr>
          <w:lang w:val="en-GB"/>
        </w:rPr>
        <w:t>combination of these</w:t>
      </w:r>
      <w:r w:rsidRPr="000B1D73">
        <w:rPr>
          <w:lang w:val="en-GB"/>
        </w:rPr>
        <w:t xml:space="preserve"> elements: an attractive object, </w:t>
      </w:r>
      <w:r w:rsidR="005E35FF" w:rsidRPr="000B1D73">
        <w:rPr>
          <w:lang w:val="en-GB"/>
        </w:rPr>
        <w:t xml:space="preserve">ease </w:t>
      </w:r>
      <w:r w:rsidRPr="000B1D73">
        <w:rPr>
          <w:lang w:val="en-GB"/>
        </w:rPr>
        <w:t xml:space="preserve">of participation and </w:t>
      </w:r>
      <w:r w:rsidR="002D75AF" w:rsidRPr="000B1D73">
        <w:rPr>
          <w:lang w:val="en-GB"/>
        </w:rPr>
        <w:t>minimal re</w:t>
      </w:r>
      <w:r w:rsidR="005E35FF" w:rsidRPr="000B1D73">
        <w:rPr>
          <w:lang w:val="en-GB"/>
        </w:rPr>
        <w:t>q</w:t>
      </w:r>
      <w:r w:rsidR="002D75AF" w:rsidRPr="000B1D73">
        <w:rPr>
          <w:lang w:val="en-GB"/>
        </w:rPr>
        <w:t>uirements in terms of</w:t>
      </w:r>
      <w:r w:rsidRPr="000B1D73">
        <w:rPr>
          <w:lang w:val="en-GB"/>
        </w:rPr>
        <w:t xml:space="preserve"> technical skill and engagement, </w:t>
      </w:r>
      <w:r w:rsidR="005E35FF" w:rsidRPr="000B1D73">
        <w:rPr>
          <w:lang w:val="en-GB"/>
        </w:rPr>
        <w:t xml:space="preserve">judicious use of elements of the platform </w:t>
      </w:r>
      <w:r w:rsidRPr="000B1D73">
        <w:rPr>
          <w:lang w:val="en-GB"/>
        </w:rPr>
        <w:t xml:space="preserve">to the extent of downplaying </w:t>
      </w:r>
      <w:r w:rsidR="00B36452" w:rsidRPr="000B1D73">
        <w:rPr>
          <w:lang w:val="en-GB"/>
        </w:rPr>
        <w:t xml:space="preserve">the </w:t>
      </w:r>
      <w:r w:rsidRPr="000B1D73">
        <w:rPr>
          <w:lang w:val="en-GB"/>
        </w:rPr>
        <w:t>importance of the site,</w:t>
      </w:r>
      <w:r w:rsidR="004F7FF8" w:rsidRPr="000B1D73">
        <w:rPr>
          <w:lang w:val="en-GB"/>
        </w:rPr>
        <w:t xml:space="preserve"> </w:t>
      </w:r>
      <w:r w:rsidRPr="000B1D73">
        <w:rPr>
          <w:lang w:val="en-GB"/>
        </w:rPr>
        <w:t xml:space="preserve">and links with the local community made widespread participation possible, but were not </w:t>
      </w:r>
      <w:r w:rsidR="005E35FF" w:rsidRPr="000B1D73">
        <w:rPr>
          <w:lang w:val="en-GB"/>
        </w:rPr>
        <w:t xml:space="preserve">in and of themselves </w:t>
      </w:r>
      <w:r w:rsidRPr="000B1D73">
        <w:rPr>
          <w:lang w:val="en-GB"/>
        </w:rPr>
        <w:t>sufficient to produce a successful inquiry.</w:t>
      </w:r>
      <w:r w:rsidR="004F7FF8" w:rsidRPr="000B1D73">
        <w:rPr>
          <w:lang w:val="en-GB"/>
        </w:rPr>
        <w:t xml:space="preserve"> </w:t>
      </w:r>
      <w:r w:rsidR="00712D86" w:rsidRPr="000B1D73">
        <w:rPr>
          <w:lang w:val="en-GB"/>
        </w:rPr>
        <w:t xml:space="preserve">These strategies </w:t>
      </w:r>
      <w:r w:rsidR="0067014C">
        <w:rPr>
          <w:lang w:val="en-GB"/>
        </w:rPr>
        <w:t>should</w:t>
      </w:r>
      <w:r w:rsidR="00712D86" w:rsidRPr="000B1D73">
        <w:rPr>
          <w:lang w:val="en-GB"/>
        </w:rPr>
        <w:t xml:space="preserve"> be </w:t>
      </w:r>
      <w:r w:rsidR="00A13828" w:rsidRPr="000B1D73">
        <w:rPr>
          <w:lang w:val="en-GB"/>
        </w:rPr>
        <w:t>interpreted</w:t>
      </w:r>
      <w:r w:rsidR="00712D86" w:rsidRPr="000B1D73">
        <w:rPr>
          <w:lang w:val="en-GB"/>
        </w:rPr>
        <w:t xml:space="preserve"> in the context of ONEM’s goal of increasing public </w:t>
      </w:r>
      <w:r w:rsidR="00DF7679">
        <w:rPr>
          <w:lang w:val="en-GB"/>
        </w:rPr>
        <w:t>engagement with the natural environment</w:t>
      </w:r>
      <w:r w:rsidR="00AB2B53">
        <w:rPr>
          <w:lang w:val="en-GB"/>
        </w:rPr>
        <w:t xml:space="preserve">. </w:t>
      </w:r>
    </w:p>
    <w:p w14:paraId="02309EFC" w14:textId="77777777" w:rsidR="00E16058" w:rsidRPr="000B1D73" w:rsidRDefault="00E16058" w:rsidP="00D87811">
      <w:pPr>
        <w:spacing w:before="1" w:after="1" w:line="480" w:lineRule="auto"/>
        <w:ind w:firstLine="709"/>
        <w:rPr>
          <w:lang w:val="en-GB"/>
        </w:rPr>
      </w:pPr>
    </w:p>
    <w:p w14:paraId="1E4FDC0D" w14:textId="77777777" w:rsidR="00473618" w:rsidRPr="000B1D73" w:rsidRDefault="003D1793" w:rsidP="00D87811">
      <w:pPr>
        <w:spacing w:before="1" w:after="1" w:line="480" w:lineRule="auto"/>
        <w:rPr>
          <w:lang w:val="en-GB"/>
        </w:rPr>
      </w:pPr>
      <w:r w:rsidRPr="000B1D73">
        <w:rPr>
          <w:i/>
          <w:lang w:val="en-GB"/>
        </w:rPr>
        <w:t>Neither top-down not bottom-up:</w:t>
      </w:r>
      <w:r w:rsidR="00E16C9A" w:rsidRPr="000B1D73">
        <w:rPr>
          <w:i/>
          <w:lang w:val="en-GB"/>
        </w:rPr>
        <w:t xml:space="preserve"> recognition, coordination and facilitation</w:t>
      </w:r>
    </w:p>
    <w:p w14:paraId="78B9A288" w14:textId="77777777" w:rsidR="00DA0541" w:rsidRPr="000B1D73" w:rsidRDefault="00E16C9A" w:rsidP="00D87811">
      <w:pPr>
        <w:spacing w:before="1" w:after="1" w:line="480" w:lineRule="auto"/>
        <w:rPr>
          <w:lang w:val="en-GB"/>
        </w:rPr>
      </w:pPr>
      <w:r w:rsidRPr="000B1D73">
        <w:rPr>
          <w:lang w:val="en-GB"/>
        </w:rPr>
        <w:t xml:space="preserve">The </w:t>
      </w:r>
      <w:r w:rsidR="003D1793" w:rsidRPr="000B1D73">
        <w:rPr>
          <w:i/>
          <w:lang w:val="en-GB"/>
        </w:rPr>
        <w:t xml:space="preserve">Saga </w:t>
      </w:r>
      <w:r w:rsidRPr="000B1D73">
        <w:rPr>
          <w:lang w:val="en-GB"/>
        </w:rPr>
        <w:t>and other ONEM inquiries follow a</w:t>
      </w:r>
      <w:r w:rsidR="00E16058" w:rsidRPr="000B1D73">
        <w:rPr>
          <w:lang w:val="en-GB"/>
        </w:rPr>
        <w:t xml:space="preserve"> model </w:t>
      </w:r>
      <w:r w:rsidRPr="000B1D73">
        <w:rPr>
          <w:lang w:val="en-GB"/>
        </w:rPr>
        <w:t xml:space="preserve">of </w:t>
      </w:r>
      <w:r w:rsidR="00A470DA">
        <w:rPr>
          <w:lang w:val="en-GB"/>
        </w:rPr>
        <w:t>participatory</w:t>
      </w:r>
      <w:r w:rsidRPr="000B1D73">
        <w:rPr>
          <w:lang w:val="en-GB"/>
        </w:rPr>
        <w:t xml:space="preserve"> science anchored in a commitment to ideals of data commons and individual worth.</w:t>
      </w:r>
    </w:p>
    <w:p w14:paraId="049D3B03" w14:textId="77777777" w:rsidR="00DA0541" w:rsidRPr="000B1D73" w:rsidRDefault="003B5EBB" w:rsidP="00D87811">
      <w:pPr>
        <w:spacing w:before="1" w:after="1" w:line="480" w:lineRule="auto"/>
        <w:ind w:left="709" w:right="561"/>
        <w:rPr>
          <w:lang w:val="en-GB"/>
        </w:rPr>
      </w:pPr>
      <w:r w:rsidRPr="000B1D73">
        <w:rPr>
          <w:lang w:val="en-GB"/>
        </w:rPr>
        <w:t xml:space="preserve">We support the creation of common goods. That’s something that… seduces the general public. The data that they supply don’t go into some database where you don’t know what will happen to them or whose interests they will serve. [In </w:t>
      </w:r>
      <w:r w:rsidRPr="000B1D73">
        <w:rPr>
          <w:lang w:val="en-GB"/>
        </w:rPr>
        <w:lastRenderedPageBreak/>
        <w:t xml:space="preserve">ONEM] they’re immediately available and reusable and in the public domain. … For us, that’s essential. </w:t>
      </w:r>
      <w:r w:rsidR="007D1295" w:rsidRPr="000B1D73">
        <w:rPr>
          <w:lang w:val="en-GB"/>
        </w:rPr>
        <w:t>(</w:t>
      </w:r>
      <w:r w:rsidR="00BC30E2">
        <w:rPr>
          <w:lang w:val="en-GB"/>
        </w:rPr>
        <w:t>R2</w:t>
      </w:r>
      <w:r w:rsidR="007D1295" w:rsidRPr="000B1D73">
        <w:rPr>
          <w:lang w:val="en-GB"/>
        </w:rPr>
        <w:t>)</w:t>
      </w:r>
      <w:r w:rsidRPr="000B1D73">
        <w:rPr>
          <w:lang w:val="en-GB"/>
        </w:rPr>
        <w:t xml:space="preserve"> </w:t>
      </w:r>
    </w:p>
    <w:p w14:paraId="1EEDA275" w14:textId="77777777" w:rsidR="00AB2B53" w:rsidRDefault="000D54F8" w:rsidP="00D87811">
      <w:pPr>
        <w:tabs>
          <w:tab w:val="left" w:pos="4678"/>
        </w:tabs>
        <w:spacing w:before="1" w:after="1" w:line="480" w:lineRule="auto"/>
        <w:ind w:firstLine="709"/>
        <w:rPr>
          <w:lang w:val="en-GB"/>
        </w:rPr>
      </w:pPr>
      <w:r w:rsidRPr="000B1D73">
        <w:rPr>
          <w:lang w:val="en-GB"/>
        </w:rPr>
        <w:t xml:space="preserve">Participants are not </w:t>
      </w:r>
      <w:r w:rsidR="005F00D7">
        <w:rPr>
          <w:lang w:val="en-GB"/>
        </w:rPr>
        <w:t>viewed</w:t>
      </w:r>
      <w:r w:rsidRPr="000B1D73">
        <w:rPr>
          <w:lang w:val="en-GB"/>
        </w:rPr>
        <w:t xml:space="preserve"> as </w:t>
      </w:r>
      <w:r w:rsidR="00213570" w:rsidRPr="000B1D73">
        <w:rPr>
          <w:lang w:val="en-GB"/>
        </w:rPr>
        <w:t>“</w:t>
      </w:r>
      <w:r w:rsidRPr="000B1D73">
        <w:rPr>
          <w:lang w:val="en-GB"/>
        </w:rPr>
        <w:t xml:space="preserve">data </w:t>
      </w:r>
      <w:r w:rsidR="00E16C9A" w:rsidRPr="000B1D73">
        <w:rPr>
          <w:lang w:val="en-GB"/>
        </w:rPr>
        <w:t>provid</w:t>
      </w:r>
      <w:r w:rsidRPr="000B1D73">
        <w:rPr>
          <w:lang w:val="en-GB"/>
        </w:rPr>
        <w:t>ers</w:t>
      </w:r>
      <w:r w:rsidR="00213570" w:rsidRPr="000B1D73">
        <w:rPr>
          <w:lang w:val="en-GB"/>
        </w:rPr>
        <w:t>”</w:t>
      </w:r>
      <w:r w:rsidRPr="000B1D73">
        <w:rPr>
          <w:lang w:val="en-GB"/>
        </w:rPr>
        <w:t xml:space="preserve"> for scientific projects. Their contributions are val</w:t>
      </w:r>
      <w:r w:rsidR="00270553">
        <w:rPr>
          <w:lang w:val="en-GB"/>
        </w:rPr>
        <w:t>ued as coming from individuals</w:t>
      </w:r>
      <w:r w:rsidRPr="000B1D73">
        <w:rPr>
          <w:lang w:val="en-GB"/>
        </w:rPr>
        <w:t>. Indeed</w:t>
      </w:r>
      <w:r w:rsidR="006A34FF" w:rsidRPr="000B1D73">
        <w:rPr>
          <w:lang w:val="en-GB"/>
        </w:rPr>
        <w:t>, in some parts of the site, observations are referred to as</w:t>
      </w:r>
      <w:r w:rsidRPr="000B1D73">
        <w:rPr>
          <w:lang w:val="en-GB"/>
        </w:rPr>
        <w:t xml:space="preserve"> </w:t>
      </w:r>
      <w:r w:rsidR="00213570" w:rsidRPr="000B1D73">
        <w:rPr>
          <w:lang w:val="en-GB"/>
        </w:rPr>
        <w:t>“</w:t>
      </w:r>
      <w:r w:rsidRPr="000B1D73">
        <w:rPr>
          <w:lang w:val="en-GB"/>
        </w:rPr>
        <w:t>témoignages</w:t>
      </w:r>
      <w:r w:rsidR="00213570" w:rsidRPr="000B1D73">
        <w:rPr>
          <w:lang w:val="en-GB"/>
        </w:rPr>
        <w:t>”</w:t>
      </w:r>
      <w:r w:rsidR="006A34FF" w:rsidRPr="000B1D73">
        <w:rPr>
          <w:lang w:val="en-GB"/>
        </w:rPr>
        <w:t xml:space="preserve"> (</w:t>
      </w:r>
      <w:r w:rsidRPr="000B1D73">
        <w:rPr>
          <w:lang w:val="en-GB"/>
        </w:rPr>
        <w:t>testimonials or evidence) rather than data</w:t>
      </w:r>
      <w:r w:rsidR="006A34FF" w:rsidRPr="000B1D73">
        <w:rPr>
          <w:lang w:val="en-GB"/>
        </w:rPr>
        <w:t xml:space="preserve">. </w:t>
      </w:r>
      <w:r w:rsidR="00213570" w:rsidRPr="000B1D73">
        <w:rPr>
          <w:lang w:val="en-GB"/>
        </w:rPr>
        <w:t>“</w:t>
      </w:r>
      <w:r w:rsidR="006A34FF" w:rsidRPr="000B1D73">
        <w:rPr>
          <w:lang w:val="en-GB"/>
        </w:rPr>
        <w:t xml:space="preserve">Contributors are not considered simple observers, inventors, or anonymous data contributors, but </w:t>
      </w:r>
      <w:r w:rsidR="003A36BD" w:rsidRPr="000B1D73">
        <w:rPr>
          <w:lang w:val="en-GB"/>
        </w:rPr>
        <w:t xml:space="preserve">as </w:t>
      </w:r>
      <w:r w:rsidR="006A34FF" w:rsidRPr="000B1D73">
        <w:rPr>
          <w:lang w:val="en-GB"/>
        </w:rPr>
        <w:t>eye witnesses to the history of our natural heritage</w:t>
      </w:r>
      <w:r w:rsidR="003C556D" w:rsidRPr="000B1D73">
        <w:rPr>
          <w:lang w:val="en-GB"/>
        </w:rPr>
        <w:t>.</w:t>
      </w:r>
      <w:r w:rsidR="00213570" w:rsidRPr="000B1D73">
        <w:rPr>
          <w:lang w:val="en-GB"/>
        </w:rPr>
        <w:t>”</w:t>
      </w:r>
      <w:r w:rsidR="006A34FF" w:rsidRPr="000B1D73">
        <w:rPr>
          <w:rStyle w:val="Appelnotedebasdep"/>
          <w:lang w:val="en-GB"/>
        </w:rPr>
        <w:footnoteReference w:id="17"/>
      </w:r>
      <w:r w:rsidR="00F8668B" w:rsidRPr="000B1D73">
        <w:rPr>
          <w:lang w:val="en-GB"/>
        </w:rPr>
        <w:t xml:space="preserve"> </w:t>
      </w:r>
      <w:r w:rsidR="006A34FF" w:rsidRPr="000B1D73">
        <w:rPr>
          <w:lang w:val="en-GB"/>
        </w:rPr>
        <w:t xml:space="preserve">This </w:t>
      </w:r>
      <w:r w:rsidR="00A470DA">
        <w:rPr>
          <w:lang w:val="en-GB"/>
        </w:rPr>
        <w:t>ideologic</w:t>
      </w:r>
      <w:r w:rsidR="006A34FF" w:rsidRPr="000B1D73">
        <w:rPr>
          <w:lang w:val="en-GB"/>
        </w:rPr>
        <w:t xml:space="preserve">al stance translates into </w:t>
      </w:r>
      <w:r w:rsidR="003C556D" w:rsidRPr="000B1D73">
        <w:rPr>
          <w:lang w:val="en-GB"/>
        </w:rPr>
        <w:t xml:space="preserve">an </w:t>
      </w:r>
      <w:r w:rsidR="006A34FF" w:rsidRPr="000B1D73">
        <w:rPr>
          <w:lang w:val="en-GB"/>
        </w:rPr>
        <w:t xml:space="preserve">insistence on </w:t>
      </w:r>
      <w:r w:rsidR="005F00D7">
        <w:rPr>
          <w:lang w:val="en-GB"/>
        </w:rPr>
        <w:t>acknowledg</w:t>
      </w:r>
      <w:r w:rsidR="00807DEA" w:rsidRPr="000B1D73">
        <w:rPr>
          <w:lang w:val="en-GB"/>
        </w:rPr>
        <w:t>i</w:t>
      </w:r>
      <w:r w:rsidR="006A34FF" w:rsidRPr="000B1D73">
        <w:rPr>
          <w:lang w:val="en-GB"/>
        </w:rPr>
        <w:t>ng all contributions as significant</w:t>
      </w:r>
      <w:r w:rsidR="003C556D" w:rsidRPr="000B1D73">
        <w:rPr>
          <w:lang w:val="en-GB"/>
        </w:rPr>
        <w:t xml:space="preserve">. </w:t>
      </w:r>
    </w:p>
    <w:p w14:paraId="1D7E171B" w14:textId="77777777" w:rsidR="00AB2B53" w:rsidRDefault="003C556D" w:rsidP="00D87811">
      <w:pPr>
        <w:tabs>
          <w:tab w:val="left" w:pos="4678"/>
        </w:tabs>
        <w:spacing w:before="1" w:after="1" w:line="480" w:lineRule="auto"/>
        <w:ind w:left="709"/>
        <w:rPr>
          <w:lang w:val="en-GB"/>
        </w:rPr>
      </w:pPr>
      <w:r w:rsidRPr="000B1D73">
        <w:rPr>
          <w:lang w:val="en-GB"/>
        </w:rPr>
        <w:t xml:space="preserve">People need to be recognized for </w:t>
      </w:r>
      <w:r w:rsidR="00807DEA" w:rsidRPr="000B1D73">
        <w:rPr>
          <w:lang w:val="en-GB"/>
        </w:rPr>
        <w:t>their actions</w:t>
      </w:r>
      <w:r w:rsidRPr="000B1D73">
        <w:rPr>
          <w:lang w:val="en-GB"/>
        </w:rPr>
        <w:t xml:space="preserve">, that’s normal. And when you contribute even the smallest brick, the tiniest bit of evidence about a species, you should be recognized for that because you made an effort to participate. And it’s very important for us to </w:t>
      </w:r>
      <w:r w:rsidR="00807DEA" w:rsidRPr="000B1D73">
        <w:rPr>
          <w:lang w:val="en-GB"/>
        </w:rPr>
        <w:t>provide people with that recognition.</w:t>
      </w:r>
      <w:r w:rsidRPr="000B1D73">
        <w:rPr>
          <w:lang w:val="en-GB"/>
        </w:rPr>
        <w:t xml:space="preserve"> </w:t>
      </w:r>
      <w:r w:rsidR="007D1295" w:rsidRPr="000B1D73">
        <w:rPr>
          <w:lang w:val="en-GB"/>
        </w:rPr>
        <w:t>(</w:t>
      </w:r>
      <w:r w:rsidR="00BC30E2">
        <w:rPr>
          <w:lang w:val="en-GB"/>
        </w:rPr>
        <w:t>R4</w:t>
      </w:r>
      <w:r w:rsidR="007D1295" w:rsidRPr="000B1D73">
        <w:rPr>
          <w:lang w:val="en-GB"/>
        </w:rPr>
        <w:t>)</w:t>
      </w:r>
      <w:r w:rsidR="00807DEA" w:rsidRPr="000B1D73">
        <w:rPr>
          <w:lang w:val="en-GB"/>
        </w:rPr>
        <w:t xml:space="preserve"> </w:t>
      </w:r>
    </w:p>
    <w:p w14:paraId="09492DEB" w14:textId="6B177247" w:rsidR="00DA0541" w:rsidRPr="000B1D73" w:rsidRDefault="00807DEA" w:rsidP="00D87811">
      <w:pPr>
        <w:spacing w:before="1" w:after="1" w:line="480" w:lineRule="auto"/>
        <w:ind w:firstLine="709"/>
        <w:rPr>
          <w:lang w:val="en-GB"/>
        </w:rPr>
      </w:pPr>
      <w:r w:rsidRPr="000B1D73">
        <w:rPr>
          <w:lang w:val="en-GB"/>
        </w:rPr>
        <w:t>ONEM’s founders insist strongly that participants should receive something in return</w:t>
      </w:r>
      <w:r w:rsidR="003A36BD" w:rsidRPr="000B1D73">
        <w:rPr>
          <w:lang w:val="en-GB"/>
        </w:rPr>
        <w:t xml:space="preserve">. The </w:t>
      </w:r>
      <w:r w:rsidR="003D1793" w:rsidRPr="000B1D73">
        <w:rPr>
          <w:i/>
          <w:lang w:val="en-GB"/>
        </w:rPr>
        <w:t>Saga</w:t>
      </w:r>
      <w:r w:rsidR="003A36BD" w:rsidRPr="000B1D73">
        <w:rPr>
          <w:lang w:val="en-GB"/>
        </w:rPr>
        <w:t xml:space="preserve"> inquiry’s</w:t>
      </w:r>
      <w:r w:rsidRPr="000B1D73">
        <w:rPr>
          <w:lang w:val="en-GB"/>
        </w:rPr>
        <w:t xml:space="preserve"> </w:t>
      </w:r>
      <w:r w:rsidR="003A36BD" w:rsidRPr="000B1D73">
        <w:rPr>
          <w:lang w:val="en-GB"/>
        </w:rPr>
        <w:t xml:space="preserve">annual syntheses were </w:t>
      </w:r>
      <w:r w:rsidR="00AB2B53">
        <w:rPr>
          <w:lang w:val="en-GB"/>
        </w:rPr>
        <w:t>a</w:t>
      </w:r>
      <w:r w:rsidR="003A36BD" w:rsidRPr="000B1D73">
        <w:rPr>
          <w:lang w:val="en-GB"/>
        </w:rPr>
        <w:t xml:space="preserve"> means of providing regular feedback on the progress of the inquiry.  The book project is another</w:t>
      </w:r>
      <w:r w:rsidR="00AB2B53">
        <w:rPr>
          <w:lang w:val="en-GB"/>
        </w:rPr>
        <w:t xml:space="preserve"> way of g</w:t>
      </w:r>
      <w:r w:rsidR="00AB2B53" w:rsidRPr="000B1D73">
        <w:rPr>
          <w:lang w:val="en-GB"/>
        </w:rPr>
        <w:t xml:space="preserve">iving back to the community. </w:t>
      </w:r>
      <w:r w:rsidR="00133DD8" w:rsidRPr="000B1D73">
        <w:rPr>
          <w:lang w:val="en-GB"/>
        </w:rPr>
        <w:t>The importance of educational materials in providing information and proposing observational protocol</w:t>
      </w:r>
      <w:r w:rsidR="00AB2B53">
        <w:rPr>
          <w:lang w:val="en-GB"/>
        </w:rPr>
        <w:t>s</w:t>
      </w:r>
      <w:r w:rsidR="00133DD8" w:rsidRPr="000B1D73">
        <w:rPr>
          <w:lang w:val="en-GB"/>
        </w:rPr>
        <w:t xml:space="preserve"> has been discussed by Bonney</w:t>
      </w:r>
      <w:r w:rsidR="00AB2B53">
        <w:rPr>
          <w:lang w:val="en-GB"/>
        </w:rPr>
        <w:t>,</w:t>
      </w:r>
      <w:r w:rsidR="00133DD8" w:rsidRPr="000B1D73">
        <w:rPr>
          <w:lang w:val="en-GB"/>
        </w:rPr>
        <w:t xml:space="preserve"> Cooper et al (2009)</w:t>
      </w:r>
      <w:r w:rsidR="007E4210">
        <w:rPr>
          <w:lang w:val="en-GB"/>
        </w:rPr>
        <w:t>. F</w:t>
      </w:r>
      <w:r w:rsidR="00133DD8" w:rsidRPr="000B1D73">
        <w:rPr>
          <w:lang w:val="en-GB"/>
        </w:rPr>
        <w:t>or ONEM</w:t>
      </w:r>
      <w:r w:rsidR="007E4210">
        <w:rPr>
          <w:lang w:val="en-GB"/>
        </w:rPr>
        <w:t>,</w:t>
      </w:r>
      <w:r w:rsidR="00133DD8" w:rsidRPr="000B1D73">
        <w:rPr>
          <w:lang w:val="en-GB"/>
        </w:rPr>
        <w:t xml:space="preserve"> the flyers and syntheses are also a way of sharing interest for nature, and of </w:t>
      </w:r>
      <w:r w:rsidR="00213570" w:rsidRPr="000B1D73">
        <w:rPr>
          <w:lang w:val="en-GB"/>
        </w:rPr>
        <w:t>“</w:t>
      </w:r>
      <w:r w:rsidR="00133DD8" w:rsidRPr="000B1D73">
        <w:rPr>
          <w:lang w:val="en-GB"/>
        </w:rPr>
        <w:t>giving back.</w:t>
      </w:r>
      <w:r w:rsidR="00213570" w:rsidRPr="000B1D73">
        <w:rPr>
          <w:lang w:val="en-GB"/>
        </w:rPr>
        <w:t>”</w:t>
      </w:r>
      <w:r w:rsidR="00133DD8" w:rsidRPr="000B1D73">
        <w:rPr>
          <w:lang w:val="en-GB"/>
        </w:rPr>
        <w:t xml:space="preserve"> </w:t>
      </w:r>
      <w:r w:rsidR="00A112AB">
        <w:rPr>
          <w:lang w:val="en-GB"/>
        </w:rPr>
        <w:t xml:space="preserve"> The association also organizes periodic </w:t>
      </w:r>
      <w:r w:rsidR="00A112AB" w:rsidRPr="000B1D73">
        <w:rPr>
          <w:lang w:val="en-GB"/>
        </w:rPr>
        <w:t xml:space="preserve">workshops and </w:t>
      </w:r>
      <w:r w:rsidR="00A112AB">
        <w:rPr>
          <w:lang w:val="en-GB"/>
        </w:rPr>
        <w:t>an annual weekend get-</w:t>
      </w:r>
      <w:r w:rsidR="00A112AB" w:rsidRPr="000B1D73">
        <w:rPr>
          <w:lang w:val="en-GB"/>
        </w:rPr>
        <w:t>together</w:t>
      </w:r>
      <w:r w:rsidR="002D096B">
        <w:rPr>
          <w:lang w:val="en-GB"/>
        </w:rPr>
        <w:t xml:space="preserve">, with no other goal than to </w:t>
      </w:r>
      <w:r w:rsidR="00A112AB">
        <w:rPr>
          <w:lang w:val="en-GB"/>
        </w:rPr>
        <w:t xml:space="preserve">enhance community and enjoy each other.  </w:t>
      </w:r>
    </w:p>
    <w:p w14:paraId="5773524F" w14:textId="462324BD" w:rsidR="001D725A" w:rsidRDefault="00AC69C6" w:rsidP="00D87811">
      <w:pPr>
        <w:tabs>
          <w:tab w:val="left" w:pos="4678"/>
        </w:tabs>
        <w:spacing w:before="1" w:after="1" w:line="480" w:lineRule="auto"/>
        <w:ind w:firstLine="709"/>
        <w:rPr>
          <w:lang w:val="en-GB"/>
        </w:rPr>
      </w:pPr>
      <w:r w:rsidRPr="00184850">
        <w:rPr>
          <w:lang w:val="en-GB"/>
        </w:rPr>
        <w:t>This</w:t>
      </w:r>
      <w:r w:rsidR="005E3C7F" w:rsidRPr="003C585D">
        <w:rPr>
          <w:lang w:val="en-GB"/>
        </w:rPr>
        <w:t xml:space="preserve"> “commons-based”</w:t>
      </w:r>
      <w:r w:rsidRPr="00184850">
        <w:rPr>
          <w:lang w:val="en-GB"/>
        </w:rPr>
        <w:t xml:space="preserve"> stance makes</w:t>
      </w:r>
      <w:r w:rsidR="00AB2B53" w:rsidRPr="00184850">
        <w:rPr>
          <w:lang w:val="en-GB"/>
        </w:rPr>
        <w:t xml:space="preserve"> it</w:t>
      </w:r>
      <w:r w:rsidRPr="00184850">
        <w:rPr>
          <w:lang w:val="en-GB"/>
        </w:rPr>
        <w:t xml:space="preserve"> impossible to conceive of the </w:t>
      </w:r>
      <w:r w:rsidRPr="00184850">
        <w:rPr>
          <w:i/>
          <w:lang w:val="en-GB"/>
        </w:rPr>
        <w:t>Saga</w:t>
      </w:r>
      <w:r w:rsidR="005E3C7F" w:rsidRPr="00184850">
        <w:rPr>
          <w:i/>
          <w:lang w:val="en-GB"/>
        </w:rPr>
        <w:t xml:space="preserve"> </w:t>
      </w:r>
      <w:r w:rsidRPr="00184850">
        <w:rPr>
          <w:lang w:val="en-GB"/>
        </w:rPr>
        <w:t xml:space="preserve">inquiry as a </w:t>
      </w:r>
      <w:r w:rsidR="00DD4C99" w:rsidRPr="00533954">
        <w:rPr>
          <w:lang w:val="en-GB"/>
        </w:rPr>
        <w:t>data</w:t>
      </w:r>
      <w:r w:rsidRPr="00184850">
        <w:rPr>
          <w:lang w:val="en-GB"/>
        </w:rPr>
        <w:t>-driven project</w:t>
      </w:r>
      <w:r w:rsidRPr="003C585D">
        <w:rPr>
          <w:lang w:val="en-GB"/>
        </w:rPr>
        <w:t>.</w:t>
      </w:r>
      <w:r w:rsidRPr="000B1D73">
        <w:rPr>
          <w:lang w:val="en-GB"/>
        </w:rPr>
        <w:t xml:space="preserve"> However, the inquiry would not have happened were it not for the </w:t>
      </w:r>
      <w:r w:rsidRPr="000B1D73">
        <w:rPr>
          <w:lang w:val="en-GB"/>
        </w:rPr>
        <w:lastRenderedPageBreak/>
        <w:t xml:space="preserve">organization provided by ONEM in general and </w:t>
      </w:r>
      <w:r w:rsidR="002D096B">
        <w:rPr>
          <w:lang w:val="en-GB"/>
        </w:rPr>
        <w:t>the inquiry</w:t>
      </w:r>
      <w:r w:rsidRPr="000B1D73">
        <w:rPr>
          <w:lang w:val="en-GB"/>
        </w:rPr>
        <w:t xml:space="preserve"> coordinator in particular. </w:t>
      </w:r>
      <w:r w:rsidR="00DD4C99">
        <w:rPr>
          <w:lang w:val="en-GB"/>
        </w:rPr>
        <w:t>ONEM’s dual concern</w:t>
      </w:r>
      <w:r w:rsidR="00DD4C99" w:rsidRPr="000B1D73">
        <w:rPr>
          <w:lang w:val="en-GB"/>
        </w:rPr>
        <w:t xml:space="preserve"> for the community (facilitation) and for advancing science (through coordinating data and ensuring its validation) </w:t>
      </w:r>
      <w:r w:rsidR="00DD4C99">
        <w:rPr>
          <w:lang w:val="en-GB"/>
        </w:rPr>
        <w:t>is reflected in the role</w:t>
      </w:r>
      <w:r w:rsidR="00E16C9A" w:rsidRPr="000B1D73">
        <w:rPr>
          <w:lang w:val="en-GB"/>
        </w:rPr>
        <w:t xml:space="preserve"> the coordinator</w:t>
      </w:r>
      <w:r w:rsidR="00F602D8" w:rsidRPr="000B1D73">
        <w:rPr>
          <w:lang w:val="en-GB"/>
        </w:rPr>
        <w:t xml:space="preserve"> </w:t>
      </w:r>
      <w:r w:rsidR="00DD4C99" w:rsidRPr="000B1D73">
        <w:rPr>
          <w:lang w:val="en-GB"/>
        </w:rPr>
        <w:t>play</w:t>
      </w:r>
      <w:r w:rsidR="00DD4C99">
        <w:rPr>
          <w:lang w:val="en-GB"/>
        </w:rPr>
        <w:t>ed</w:t>
      </w:r>
      <w:r w:rsidR="00DD4C99" w:rsidRPr="000B1D73">
        <w:rPr>
          <w:lang w:val="en-GB"/>
        </w:rPr>
        <w:t xml:space="preserve"> </w:t>
      </w:r>
      <w:r w:rsidR="00E16C9A" w:rsidRPr="000B1D73">
        <w:rPr>
          <w:lang w:val="en-GB"/>
        </w:rPr>
        <w:t xml:space="preserve">in </w:t>
      </w:r>
      <w:r w:rsidR="00F602D8" w:rsidRPr="000B1D73">
        <w:rPr>
          <w:lang w:val="en-GB"/>
        </w:rPr>
        <w:t xml:space="preserve">both </w:t>
      </w:r>
      <w:r w:rsidR="00E16C9A" w:rsidRPr="000B1D73">
        <w:rPr>
          <w:lang w:val="en-GB"/>
        </w:rPr>
        <w:t xml:space="preserve">coordinating and facilitating the </w:t>
      </w:r>
      <w:r w:rsidR="00DD4C99" w:rsidRPr="007C3B7B">
        <w:rPr>
          <w:i/>
          <w:lang w:val="en-GB"/>
        </w:rPr>
        <w:t>Saga</w:t>
      </w:r>
      <w:r w:rsidR="00DD4C99">
        <w:rPr>
          <w:lang w:val="en-GB"/>
        </w:rPr>
        <w:t xml:space="preserve"> </w:t>
      </w:r>
      <w:r w:rsidR="00E16C9A" w:rsidRPr="000B1D73">
        <w:rPr>
          <w:lang w:val="en-GB"/>
        </w:rPr>
        <w:t xml:space="preserve">inquiry. </w:t>
      </w:r>
      <w:r w:rsidR="00DD4C99">
        <w:rPr>
          <w:lang w:val="en-GB"/>
        </w:rPr>
        <w:t>In fact,</w:t>
      </w:r>
      <w:r w:rsidR="001F3A36" w:rsidRPr="000B1D73">
        <w:rPr>
          <w:lang w:val="en-GB"/>
        </w:rPr>
        <w:t xml:space="preserve"> </w:t>
      </w:r>
      <w:r w:rsidR="00DD4C99">
        <w:rPr>
          <w:lang w:val="en-GB"/>
        </w:rPr>
        <w:t xml:space="preserve">it is for this reason that </w:t>
      </w:r>
      <w:r w:rsidR="00AB2B53">
        <w:rPr>
          <w:lang w:val="en-GB"/>
        </w:rPr>
        <w:t xml:space="preserve">ONEM </w:t>
      </w:r>
      <w:r w:rsidR="00DD4C99">
        <w:rPr>
          <w:lang w:val="en-GB"/>
        </w:rPr>
        <w:t xml:space="preserve">generally </w:t>
      </w:r>
      <w:r w:rsidR="00AB2B53">
        <w:rPr>
          <w:lang w:val="en-GB"/>
        </w:rPr>
        <w:t xml:space="preserve">prefers </w:t>
      </w:r>
      <w:r w:rsidR="001F3A36" w:rsidRPr="000B1D73">
        <w:rPr>
          <w:lang w:val="en-GB"/>
        </w:rPr>
        <w:t>inquiry coordinator</w:t>
      </w:r>
      <w:r w:rsidR="00AB2B53">
        <w:rPr>
          <w:lang w:val="en-GB"/>
        </w:rPr>
        <w:t>s</w:t>
      </w:r>
      <w:r w:rsidR="00DF7679">
        <w:rPr>
          <w:lang w:val="en-GB"/>
        </w:rPr>
        <w:t xml:space="preserve"> </w:t>
      </w:r>
      <w:r w:rsidR="00A0075F">
        <w:rPr>
          <w:lang w:val="en-GB"/>
        </w:rPr>
        <w:t>that are not</w:t>
      </w:r>
      <w:r w:rsidR="00DF7679">
        <w:rPr>
          <w:lang w:val="en-GB"/>
        </w:rPr>
        <w:t xml:space="preserve"> </w:t>
      </w:r>
      <w:r w:rsidR="001F3A36" w:rsidRPr="000B1D73">
        <w:rPr>
          <w:lang w:val="en-GB"/>
        </w:rPr>
        <w:t>expert</w:t>
      </w:r>
      <w:r w:rsidR="00AB2B53">
        <w:rPr>
          <w:lang w:val="en-GB"/>
        </w:rPr>
        <w:t>s</w:t>
      </w:r>
      <w:r w:rsidR="001F3A36" w:rsidRPr="000B1D73">
        <w:rPr>
          <w:lang w:val="en-GB"/>
        </w:rPr>
        <w:t xml:space="preserve"> on the species, simply </w:t>
      </w:r>
      <w:r w:rsidR="00AB2B53">
        <w:rPr>
          <w:lang w:val="en-GB"/>
        </w:rPr>
        <w:t>people</w:t>
      </w:r>
      <w:r w:rsidR="001F3A36" w:rsidRPr="000B1D73">
        <w:rPr>
          <w:lang w:val="en-GB"/>
        </w:rPr>
        <w:t xml:space="preserve"> who </w:t>
      </w:r>
      <w:r w:rsidR="00AB2B53">
        <w:rPr>
          <w:lang w:val="en-GB"/>
        </w:rPr>
        <w:t>are</w:t>
      </w:r>
      <w:r w:rsidR="001F3A36" w:rsidRPr="000B1D73">
        <w:rPr>
          <w:lang w:val="en-GB"/>
        </w:rPr>
        <w:t xml:space="preserve"> interested and competent enough to ensure </w:t>
      </w:r>
      <w:r w:rsidR="00AB2B53">
        <w:rPr>
          <w:lang w:val="en-GB"/>
        </w:rPr>
        <w:t>their</w:t>
      </w:r>
      <w:r w:rsidR="001F3A36" w:rsidRPr="000B1D73">
        <w:rPr>
          <w:lang w:val="en-GB"/>
        </w:rPr>
        <w:t xml:space="preserve"> smooth progression. </w:t>
      </w:r>
      <w:r w:rsidR="00A0075F">
        <w:rPr>
          <w:lang w:val="en-GB"/>
        </w:rPr>
        <w:t>While other citizen science projects</w:t>
      </w:r>
      <w:r w:rsidR="00A0075F" w:rsidRPr="000B1D73">
        <w:rPr>
          <w:lang w:val="en-GB"/>
        </w:rPr>
        <w:t xml:space="preserve"> </w:t>
      </w:r>
      <w:r w:rsidR="00A0075F">
        <w:rPr>
          <w:lang w:val="en-GB"/>
        </w:rPr>
        <w:t>may be established with multiple goals,</w:t>
      </w:r>
      <w:r w:rsidR="00A0075F">
        <w:rPr>
          <w:rStyle w:val="Appelnotedebasdep"/>
          <w:lang w:val="en-GB"/>
        </w:rPr>
        <w:footnoteReference w:id="18"/>
      </w:r>
      <w:r w:rsidR="00A0075F">
        <w:rPr>
          <w:lang w:val="en-GB"/>
        </w:rPr>
        <w:t xml:space="preserve"> w</w:t>
      </w:r>
      <w:r w:rsidR="00DD4C99" w:rsidRPr="000B1D73">
        <w:rPr>
          <w:lang w:val="en-GB"/>
        </w:rPr>
        <w:t xml:space="preserve">e suggest that </w:t>
      </w:r>
      <w:r w:rsidR="00DD4C99">
        <w:rPr>
          <w:lang w:val="en-GB"/>
        </w:rPr>
        <w:t>this dual preoccupation is</w:t>
      </w:r>
      <w:r w:rsidR="00DD4C99" w:rsidRPr="000B1D73">
        <w:rPr>
          <w:lang w:val="en-GB"/>
        </w:rPr>
        <w:t xml:space="preserve"> the key to ONEM’s success.</w:t>
      </w:r>
      <w:r w:rsidR="00DD4C99">
        <w:rPr>
          <w:lang w:val="en-GB"/>
        </w:rPr>
        <w:t xml:space="preserve"> </w:t>
      </w:r>
    </w:p>
    <w:p w14:paraId="7E29748A" w14:textId="034AD2B7" w:rsidR="005E2B78" w:rsidRDefault="008B6A49" w:rsidP="00D87811">
      <w:pPr>
        <w:tabs>
          <w:tab w:val="left" w:pos="709"/>
        </w:tabs>
        <w:spacing w:before="1" w:after="1" w:line="480" w:lineRule="auto"/>
        <w:ind w:firstLine="709"/>
        <w:rPr>
          <w:lang w:val="en-GB"/>
        </w:rPr>
      </w:pPr>
      <w:r w:rsidRPr="00AE1F3C">
        <w:rPr>
          <w:lang w:val="en-GB"/>
        </w:rPr>
        <w:t xml:space="preserve">In our view, a key element for transcending </w:t>
      </w:r>
      <w:r w:rsidR="002D096B" w:rsidRPr="00AE1F3C">
        <w:rPr>
          <w:lang w:val="en-GB"/>
        </w:rPr>
        <w:t>the</w:t>
      </w:r>
      <w:r w:rsidRPr="00AE1F3C">
        <w:rPr>
          <w:lang w:val="en-GB"/>
        </w:rPr>
        <w:t xml:space="preserve"> dichotomous perception</w:t>
      </w:r>
      <w:r w:rsidR="002D096B" w:rsidRPr="00AE1F3C">
        <w:rPr>
          <w:lang w:val="en-GB"/>
        </w:rPr>
        <w:t xml:space="preserve"> of approaches to citizen participation as either top-down or bottom-up is to examine the role of </w:t>
      </w:r>
      <w:r w:rsidRPr="00AE1F3C">
        <w:rPr>
          <w:lang w:val="en-GB"/>
        </w:rPr>
        <w:t>what Laess</w:t>
      </w:r>
      <w:r w:rsidRPr="00AE1F3C">
        <w:rPr>
          <w:sz w:val="16"/>
          <w:lang w:val="en-GB"/>
        </w:rPr>
        <w:t>Ø</w:t>
      </w:r>
      <w:r w:rsidRPr="00AE1F3C">
        <w:rPr>
          <w:lang w:val="en-GB"/>
        </w:rPr>
        <w:t>e</w:t>
      </w:r>
      <w:r w:rsidR="002D096B" w:rsidRPr="00AE1F3C">
        <w:rPr>
          <w:lang w:val="en-GB"/>
        </w:rPr>
        <w:t xml:space="preserve"> (2008)</w:t>
      </w:r>
      <w:r w:rsidRPr="00AE1F3C">
        <w:rPr>
          <w:lang w:val="en-GB"/>
        </w:rPr>
        <w:t xml:space="preserve"> </w:t>
      </w:r>
      <w:r w:rsidR="002D096B" w:rsidRPr="00AE1F3C">
        <w:rPr>
          <w:lang w:val="en-GB"/>
        </w:rPr>
        <w:t xml:space="preserve">has conceptualised </w:t>
      </w:r>
      <w:r w:rsidRPr="00AE1F3C">
        <w:rPr>
          <w:lang w:val="en-GB"/>
        </w:rPr>
        <w:t>as “mediators</w:t>
      </w:r>
      <w:r w:rsidR="002D096B" w:rsidRPr="00AE1F3C">
        <w:rPr>
          <w:lang w:val="en-GB"/>
        </w:rPr>
        <w:t>.”</w:t>
      </w:r>
      <w:r w:rsidR="002D096B">
        <w:rPr>
          <w:lang w:val="en-GB"/>
        </w:rPr>
        <w:t xml:space="preserve"> </w:t>
      </w:r>
      <w:r>
        <w:rPr>
          <w:lang w:val="en-GB"/>
        </w:rPr>
        <w:t xml:space="preserve"> </w:t>
      </w:r>
      <w:r w:rsidR="002D096B">
        <w:rPr>
          <w:lang w:val="en-GB"/>
        </w:rPr>
        <w:t>In the context of implementing participative processes for sustainable development, Laess</w:t>
      </w:r>
      <w:r w:rsidR="002D096B" w:rsidRPr="008B6A49">
        <w:rPr>
          <w:sz w:val="16"/>
          <w:lang w:val="en-GB"/>
        </w:rPr>
        <w:t>Ø</w:t>
      </w:r>
      <w:r w:rsidR="002D096B">
        <w:rPr>
          <w:lang w:val="en-GB"/>
        </w:rPr>
        <w:t xml:space="preserve">e describes how mediators </w:t>
      </w:r>
      <w:r w:rsidR="001D725A">
        <w:rPr>
          <w:lang w:val="en-GB"/>
        </w:rPr>
        <w:t xml:space="preserve">may </w:t>
      </w:r>
      <w:r w:rsidR="002D096B">
        <w:rPr>
          <w:lang w:val="en-GB"/>
        </w:rPr>
        <w:t>play several roles</w:t>
      </w:r>
      <w:r w:rsidR="001D725A">
        <w:rPr>
          <w:lang w:val="en-GB"/>
        </w:rPr>
        <w:t>: bringing people together (networking), transferring ideas and practices from one place to another (interpreting), and organizing communicative or action-oriented processes in order to promote learning (facilitating the process). According to the situation, one aspect or another may come to the fore. In the case of ONEM, the online platform helps accomplish the networking role, while the coordinator assumes responsibility for facilitation.</w:t>
      </w:r>
      <w:r w:rsidR="00AE1F3C">
        <w:rPr>
          <w:lang w:val="en-GB"/>
        </w:rPr>
        <w:t xml:space="preserve"> Wilderman et al.’s (2004) discussion of mentoring in a community science context appears to us to come close to this facilitation role. </w:t>
      </w:r>
      <w:r w:rsidR="005E2B78">
        <w:rPr>
          <w:lang w:val="en-GB"/>
        </w:rPr>
        <w:t>The coordinator</w:t>
      </w:r>
      <w:r w:rsidR="0015268B">
        <w:rPr>
          <w:lang w:val="en-GB"/>
        </w:rPr>
        <w:t xml:space="preserve"> and others with more domain knowledge also</w:t>
      </w:r>
      <w:r w:rsidR="005E2B78">
        <w:rPr>
          <w:lang w:val="en-GB"/>
        </w:rPr>
        <w:t xml:space="preserve"> have a role to play in establishing the observation protocol and mentoring less experienced participants. </w:t>
      </w:r>
      <w:r w:rsidR="001C4578">
        <w:rPr>
          <w:lang w:val="en-GB"/>
        </w:rPr>
        <w:t xml:space="preserve">The importance of this type of </w:t>
      </w:r>
      <w:r w:rsidR="005E2B78">
        <w:rPr>
          <w:lang w:val="en-GB"/>
        </w:rPr>
        <w:t xml:space="preserve">guidance or interpretation has been discussed by Trautmann, Shirk, Fee and Krasny </w:t>
      </w:r>
      <w:r w:rsidR="005E2B78">
        <w:rPr>
          <w:lang w:val="en-GB"/>
        </w:rPr>
        <w:lastRenderedPageBreak/>
        <w:t>(2012) and Trumbull, Bonney and Grudens-Schuck (2005) in collaborations between scientists and teachers in formal education settings.</w:t>
      </w:r>
    </w:p>
    <w:p w14:paraId="1768DC27" w14:textId="68827A83" w:rsidR="00DA0541" w:rsidRPr="000B1D73" w:rsidRDefault="001D725A" w:rsidP="00D87811">
      <w:pPr>
        <w:tabs>
          <w:tab w:val="left" w:pos="709"/>
        </w:tabs>
        <w:spacing w:before="1" w:after="1" w:line="480" w:lineRule="auto"/>
        <w:ind w:firstLine="709"/>
        <w:rPr>
          <w:lang w:val="en-GB"/>
        </w:rPr>
      </w:pPr>
      <w:r>
        <w:rPr>
          <w:lang w:val="en-GB"/>
        </w:rPr>
        <w:t>As in Laess</w:t>
      </w:r>
      <w:r w:rsidRPr="008B6A49">
        <w:rPr>
          <w:sz w:val="16"/>
          <w:lang w:val="en-GB"/>
        </w:rPr>
        <w:t>Ø</w:t>
      </w:r>
      <w:r>
        <w:rPr>
          <w:lang w:val="en-GB"/>
        </w:rPr>
        <w:t xml:space="preserve">e’s </w:t>
      </w:r>
      <w:r w:rsidR="005E2B78">
        <w:rPr>
          <w:lang w:val="en-GB"/>
        </w:rPr>
        <w:t xml:space="preserve">(2008) </w:t>
      </w:r>
      <w:r>
        <w:rPr>
          <w:lang w:val="en-GB"/>
        </w:rPr>
        <w:t xml:space="preserve">case, </w:t>
      </w:r>
      <w:r w:rsidR="002D096B">
        <w:rPr>
          <w:lang w:val="en-GB"/>
        </w:rPr>
        <w:t xml:space="preserve">participation </w:t>
      </w:r>
      <w:r>
        <w:rPr>
          <w:lang w:val="en-GB"/>
        </w:rPr>
        <w:t xml:space="preserve">in </w:t>
      </w:r>
      <w:r w:rsidR="00314F9D">
        <w:rPr>
          <w:lang w:val="en-GB"/>
        </w:rPr>
        <w:t xml:space="preserve">an </w:t>
      </w:r>
      <w:r>
        <w:rPr>
          <w:lang w:val="en-GB"/>
        </w:rPr>
        <w:t xml:space="preserve">ONEM inquiry is </w:t>
      </w:r>
      <w:r w:rsidR="002D096B">
        <w:rPr>
          <w:lang w:val="en-GB"/>
        </w:rPr>
        <w:t xml:space="preserve">a tool for promoting </w:t>
      </w:r>
      <w:r>
        <w:rPr>
          <w:lang w:val="en-GB"/>
        </w:rPr>
        <w:t xml:space="preserve">both individual </w:t>
      </w:r>
      <w:r w:rsidR="0064143F">
        <w:rPr>
          <w:lang w:val="en-GB"/>
        </w:rPr>
        <w:t xml:space="preserve">engagement and </w:t>
      </w:r>
      <w:r w:rsidR="002D096B">
        <w:rPr>
          <w:lang w:val="en-GB"/>
        </w:rPr>
        <w:t xml:space="preserve">learning </w:t>
      </w:r>
      <w:r>
        <w:rPr>
          <w:lang w:val="en-GB"/>
        </w:rPr>
        <w:t xml:space="preserve">and </w:t>
      </w:r>
      <w:r w:rsidR="002D096B">
        <w:rPr>
          <w:lang w:val="en-GB"/>
        </w:rPr>
        <w:t xml:space="preserve">collective </w:t>
      </w:r>
      <w:r>
        <w:rPr>
          <w:lang w:val="en-GB"/>
        </w:rPr>
        <w:t>awareness of the local environment.</w:t>
      </w:r>
      <w:r w:rsidR="002D096B">
        <w:rPr>
          <w:lang w:val="en-GB"/>
        </w:rPr>
        <w:t xml:space="preserve"> </w:t>
      </w:r>
      <w:r w:rsidR="0025441F" w:rsidRPr="000B1D73">
        <w:rPr>
          <w:lang w:val="en-GB"/>
        </w:rPr>
        <w:t xml:space="preserve">Animation and facilitation </w:t>
      </w:r>
      <w:r w:rsidR="005E3C7F">
        <w:rPr>
          <w:lang w:val="en-GB"/>
        </w:rPr>
        <w:t>play an important role</w:t>
      </w:r>
      <w:r w:rsidR="005E3C7F" w:rsidRPr="000B1D73">
        <w:rPr>
          <w:lang w:val="en-GB"/>
        </w:rPr>
        <w:t xml:space="preserve"> </w:t>
      </w:r>
      <w:r w:rsidR="005E3C7F">
        <w:rPr>
          <w:lang w:val="en-GB"/>
        </w:rPr>
        <w:t>in</w:t>
      </w:r>
      <w:r w:rsidR="0025441F" w:rsidRPr="000B1D73">
        <w:rPr>
          <w:lang w:val="en-GB"/>
        </w:rPr>
        <w:t xml:space="preserve"> whet</w:t>
      </w:r>
      <w:r w:rsidR="005E3C7F">
        <w:rPr>
          <w:lang w:val="en-GB"/>
        </w:rPr>
        <w:t>ting</w:t>
      </w:r>
      <w:r w:rsidR="0025441F" w:rsidRPr="000B1D73">
        <w:rPr>
          <w:lang w:val="en-GB"/>
        </w:rPr>
        <w:t xml:space="preserve"> the appetite of potential contributors</w:t>
      </w:r>
      <w:r w:rsidR="005E3C7F">
        <w:rPr>
          <w:lang w:val="en-GB"/>
        </w:rPr>
        <w:t>. A coordinator will</w:t>
      </w:r>
      <w:r w:rsidR="0025441F" w:rsidRPr="000B1D73">
        <w:rPr>
          <w:lang w:val="en-GB"/>
        </w:rPr>
        <w:t xml:space="preserve">  </w:t>
      </w:r>
      <w:r w:rsidR="00213570" w:rsidRPr="000B1D73">
        <w:rPr>
          <w:lang w:val="en-GB"/>
        </w:rPr>
        <w:t>“</w:t>
      </w:r>
      <w:r w:rsidR="0025441F" w:rsidRPr="000B1D73">
        <w:rPr>
          <w:lang w:val="en-GB"/>
        </w:rPr>
        <w:t>transmit the</w:t>
      </w:r>
      <w:r>
        <w:rPr>
          <w:lang w:val="en-GB"/>
        </w:rPr>
        <w:t xml:space="preserve"> desire to look for things and </w:t>
      </w:r>
      <w:r w:rsidR="0025441F" w:rsidRPr="000B1D73">
        <w:rPr>
          <w:lang w:val="en-GB"/>
        </w:rPr>
        <w:t xml:space="preserve">accompany them </w:t>
      </w:r>
      <w:r w:rsidR="0025441F" w:rsidRPr="000B1D73">
        <w:rPr>
          <w:i/>
          <w:lang w:val="en-GB"/>
        </w:rPr>
        <w:t>live</w:t>
      </w:r>
      <w:r w:rsidR="00332D70" w:rsidRPr="000B1D73">
        <w:rPr>
          <w:lang w:val="en-GB"/>
        </w:rPr>
        <w:t xml:space="preserve"> </w:t>
      </w:r>
      <w:r w:rsidR="0025441F" w:rsidRPr="000B1D73">
        <w:rPr>
          <w:lang w:val="en-GB"/>
        </w:rPr>
        <w:t>as they find them</w:t>
      </w:r>
      <w:r w:rsidR="00213570" w:rsidRPr="000B1D73">
        <w:rPr>
          <w:lang w:val="en-GB"/>
        </w:rPr>
        <w:t>”</w:t>
      </w:r>
      <w:r w:rsidR="005E3C7F">
        <w:rPr>
          <w:lang w:val="en-GB"/>
        </w:rPr>
        <w:t xml:space="preserve"> </w:t>
      </w:r>
      <w:r w:rsidR="007D1295" w:rsidRPr="000B1D73">
        <w:rPr>
          <w:lang w:val="en-GB"/>
        </w:rPr>
        <w:t>(</w:t>
      </w:r>
      <w:r w:rsidR="00BC30E2">
        <w:rPr>
          <w:lang w:val="en-GB"/>
        </w:rPr>
        <w:t>R3</w:t>
      </w:r>
      <w:r w:rsidR="007D1295" w:rsidRPr="000B1D73">
        <w:rPr>
          <w:lang w:val="en-GB"/>
        </w:rPr>
        <w:t>)</w:t>
      </w:r>
      <w:r w:rsidR="005E3C7F">
        <w:rPr>
          <w:lang w:val="en-GB"/>
        </w:rPr>
        <w:t>, as well as</w:t>
      </w:r>
      <w:r w:rsidR="0025441F" w:rsidRPr="000B1D73">
        <w:rPr>
          <w:lang w:val="en-GB"/>
        </w:rPr>
        <w:t xml:space="preserve"> encourage participation and publish regular syntheses (</w:t>
      </w:r>
      <w:r w:rsidR="005E3C7F">
        <w:rPr>
          <w:lang w:val="en-GB"/>
        </w:rPr>
        <w:t>R5</w:t>
      </w:r>
      <w:r w:rsidR="0025441F" w:rsidRPr="000B1D73">
        <w:rPr>
          <w:lang w:val="en-GB"/>
        </w:rPr>
        <w:t xml:space="preserve">).  The </w:t>
      </w:r>
      <w:r w:rsidR="005E3C7F" w:rsidRPr="005E3C7F">
        <w:rPr>
          <w:i/>
          <w:lang w:val="en-GB"/>
        </w:rPr>
        <w:t>Saga</w:t>
      </w:r>
      <w:r w:rsidR="005E3C7F">
        <w:rPr>
          <w:lang w:val="en-GB"/>
        </w:rPr>
        <w:t xml:space="preserve"> </w:t>
      </w:r>
      <w:r w:rsidR="0025441F" w:rsidRPr="000B1D73">
        <w:rPr>
          <w:lang w:val="en-GB"/>
        </w:rPr>
        <w:t>inquiry was exemplary in this regard.</w:t>
      </w:r>
      <w:r w:rsidR="006C7B91" w:rsidRPr="000B1D73">
        <w:rPr>
          <w:lang w:val="en-GB"/>
        </w:rPr>
        <w:t xml:space="preserve"> </w:t>
      </w:r>
      <w:r w:rsidR="005E3C7F">
        <w:rPr>
          <w:lang w:val="en-GB"/>
        </w:rPr>
        <w:t xml:space="preserve">Its coordinator </w:t>
      </w:r>
      <w:r w:rsidR="00213570" w:rsidRPr="000B1D73">
        <w:rPr>
          <w:lang w:val="en-GB"/>
        </w:rPr>
        <w:t>“</w:t>
      </w:r>
      <w:r w:rsidR="006C7B91" w:rsidRPr="000B1D73">
        <w:rPr>
          <w:lang w:val="en-GB"/>
        </w:rPr>
        <w:t>was a good facilitator who called on people often</w:t>
      </w:r>
      <w:r w:rsidR="00062B4A" w:rsidRPr="000B1D73">
        <w:rPr>
          <w:lang w:val="en-GB"/>
        </w:rPr>
        <w:t>, who used a little pressure:</w:t>
      </w:r>
      <w:r w:rsidR="00213570" w:rsidRPr="000B1D73">
        <w:rPr>
          <w:lang w:val="en-GB"/>
        </w:rPr>
        <w:t xml:space="preserve"> ‘</w:t>
      </w:r>
      <w:r w:rsidR="00062B4A" w:rsidRPr="000B1D73">
        <w:rPr>
          <w:lang w:val="en-GB"/>
        </w:rPr>
        <w:t xml:space="preserve">no </w:t>
      </w:r>
      <w:r w:rsidR="00062B4A" w:rsidRPr="000B1D73">
        <w:rPr>
          <w:i/>
          <w:lang w:val="en-GB"/>
        </w:rPr>
        <w:t>Saga</w:t>
      </w:r>
      <w:r w:rsidR="00062B4A" w:rsidRPr="000B1D73">
        <w:rPr>
          <w:lang w:val="en-GB"/>
        </w:rPr>
        <w:t xml:space="preserve"> observed in this area, maybe you could add something…’ And so, even with just a discussion list and a website, before the mapping tool, we accumulated a lot of data.</w:t>
      </w:r>
      <w:r w:rsidR="00213570" w:rsidRPr="000B1D73">
        <w:rPr>
          <w:lang w:val="en-GB"/>
        </w:rPr>
        <w:t>”</w:t>
      </w:r>
      <w:r w:rsidR="00062B4A" w:rsidRPr="000B1D73">
        <w:rPr>
          <w:lang w:val="en-GB"/>
        </w:rPr>
        <w:t xml:space="preserve"> </w:t>
      </w:r>
      <w:r w:rsidR="007D1295" w:rsidRPr="000B1D73">
        <w:rPr>
          <w:lang w:val="en-GB"/>
        </w:rPr>
        <w:t>(</w:t>
      </w:r>
      <w:r w:rsidR="00BC30E2">
        <w:rPr>
          <w:lang w:val="en-GB"/>
        </w:rPr>
        <w:t>R2</w:t>
      </w:r>
      <w:r w:rsidR="007D1295" w:rsidRPr="000B1D73">
        <w:rPr>
          <w:lang w:val="en-GB"/>
        </w:rPr>
        <w:t>)</w:t>
      </w:r>
    </w:p>
    <w:p w14:paraId="2CD28E20" w14:textId="77777777" w:rsidR="006B5423" w:rsidRPr="000B1D73" w:rsidRDefault="00F66769" w:rsidP="00D87811">
      <w:pPr>
        <w:widowControl w:val="0"/>
        <w:autoSpaceDE w:val="0"/>
        <w:autoSpaceDN w:val="0"/>
        <w:adjustRightInd w:val="0"/>
        <w:spacing w:before="1" w:after="1" w:line="480" w:lineRule="auto"/>
        <w:ind w:firstLine="709"/>
        <w:rPr>
          <w:lang w:val="en-GB"/>
        </w:rPr>
      </w:pPr>
      <w:r w:rsidRPr="000B1D73">
        <w:rPr>
          <w:lang w:val="en-GB"/>
        </w:rPr>
        <w:t>As noted in the liter</w:t>
      </w:r>
      <w:r w:rsidR="005E3C7F">
        <w:rPr>
          <w:lang w:val="en-GB"/>
        </w:rPr>
        <w:t xml:space="preserve">ature review, </w:t>
      </w:r>
      <w:r w:rsidR="001A6747">
        <w:rPr>
          <w:lang w:val="en-GB"/>
        </w:rPr>
        <w:t>p</w:t>
      </w:r>
      <w:r w:rsidR="00596E4F" w:rsidRPr="000B1D73">
        <w:rPr>
          <w:lang w:val="en-GB"/>
        </w:rPr>
        <w:t>articipants are typically seen as a source of error</w:t>
      </w:r>
      <w:r w:rsidR="001A6747">
        <w:rPr>
          <w:lang w:val="en-GB"/>
        </w:rPr>
        <w:t xml:space="preserve"> </w:t>
      </w:r>
      <w:r w:rsidR="001A6747" w:rsidRPr="000B1D73">
        <w:rPr>
          <w:lang w:val="en-GB"/>
        </w:rPr>
        <w:t xml:space="preserve">in </w:t>
      </w:r>
      <w:r w:rsidR="001A6747">
        <w:rPr>
          <w:lang w:val="en-GB"/>
        </w:rPr>
        <w:t>participatory science</w:t>
      </w:r>
      <w:r w:rsidR="00596E4F" w:rsidRPr="000B1D73">
        <w:rPr>
          <w:lang w:val="en-GB"/>
        </w:rPr>
        <w:t>, and the data they provide as requiring some</w:t>
      </w:r>
      <w:r w:rsidR="004F7FF8" w:rsidRPr="000B1D73">
        <w:rPr>
          <w:lang w:val="en-GB"/>
        </w:rPr>
        <w:t xml:space="preserve"> </w:t>
      </w:r>
      <w:r w:rsidR="00596E4F" w:rsidRPr="000B1D73">
        <w:rPr>
          <w:lang w:val="en-GB"/>
        </w:rPr>
        <w:t xml:space="preserve">type of validation. </w:t>
      </w:r>
      <w:r w:rsidR="00E86C78" w:rsidRPr="000B1D73">
        <w:rPr>
          <w:lang w:val="en-GB"/>
        </w:rPr>
        <w:t>Wiggins et al (2011)</w:t>
      </w:r>
      <w:r w:rsidR="00E86C78">
        <w:rPr>
          <w:lang w:val="en-GB"/>
        </w:rPr>
        <w:t xml:space="preserve"> provide a </w:t>
      </w:r>
      <w:r w:rsidR="00E86C78" w:rsidRPr="000B1D73">
        <w:rPr>
          <w:rFonts w:eastAsiaTheme="minorHAnsi"/>
          <w:lang w:val="en-GB" w:eastAsia="en-US"/>
        </w:rPr>
        <w:t>list of data validation and quality</w:t>
      </w:r>
      <w:r w:rsidR="00E86C78">
        <w:rPr>
          <w:rFonts w:eastAsiaTheme="minorHAnsi"/>
          <w:lang w:val="en-GB" w:eastAsia="en-US"/>
        </w:rPr>
        <w:t xml:space="preserve"> control </w:t>
      </w:r>
      <w:r w:rsidR="00E86C78" w:rsidRPr="000B1D73">
        <w:rPr>
          <w:rFonts w:eastAsiaTheme="minorHAnsi"/>
          <w:lang w:val="en-GB" w:eastAsia="en-US"/>
        </w:rPr>
        <w:t xml:space="preserve">mechanisms used in </w:t>
      </w:r>
      <w:r w:rsidR="00E86C78">
        <w:rPr>
          <w:rFonts w:eastAsiaTheme="minorHAnsi"/>
          <w:lang w:val="en-GB" w:eastAsia="en-US"/>
        </w:rPr>
        <w:t>participatory</w:t>
      </w:r>
      <w:r w:rsidR="00E86C78" w:rsidRPr="000B1D73">
        <w:rPr>
          <w:rFonts w:eastAsiaTheme="minorHAnsi"/>
          <w:lang w:val="en-GB" w:eastAsia="en-US"/>
        </w:rPr>
        <w:t xml:space="preserve"> science projects</w:t>
      </w:r>
      <w:r w:rsidR="00E86C78">
        <w:rPr>
          <w:rFonts w:eastAsiaTheme="minorHAnsi"/>
          <w:lang w:val="en-GB" w:eastAsia="en-US"/>
        </w:rPr>
        <w:t>.</w:t>
      </w:r>
      <w:r w:rsidR="00596E4F" w:rsidRPr="000B1D73">
        <w:rPr>
          <w:lang w:val="en-GB"/>
        </w:rPr>
        <w:t xml:space="preserve"> Data quality is also a concern for ONEM inquiries, particularly given </w:t>
      </w:r>
      <w:r w:rsidR="00E86C78">
        <w:rPr>
          <w:lang w:val="en-GB"/>
        </w:rPr>
        <w:t>the simplicity of its online form</w:t>
      </w:r>
      <w:r w:rsidR="00596E4F" w:rsidRPr="000B1D73">
        <w:rPr>
          <w:lang w:val="en-GB"/>
        </w:rPr>
        <w:t xml:space="preserve">. </w:t>
      </w:r>
      <w:r w:rsidRPr="000B1D73">
        <w:rPr>
          <w:lang w:val="en-GB"/>
        </w:rPr>
        <w:t xml:space="preserve">In ONEM, however, there are two </w:t>
      </w:r>
      <w:r w:rsidR="006F02F7" w:rsidRPr="000B1D73">
        <w:rPr>
          <w:lang w:val="en-GB"/>
        </w:rPr>
        <w:t xml:space="preserve">types </w:t>
      </w:r>
      <w:r w:rsidRPr="000B1D73">
        <w:rPr>
          <w:lang w:val="en-GB"/>
        </w:rPr>
        <w:t>of data validation</w:t>
      </w:r>
      <w:r w:rsidR="006F02F7" w:rsidRPr="000B1D73">
        <w:rPr>
          <w:lang w:val="en-GB"/>
        </w:rPr>
        <w:t xml:space="preserve">.  </w:t>
      </w:r>
      <w:r w:rsidR="00A175E7" w:rsidRPr="000B1D73">
        <w:rPr>
          <w:lang w:val="en-GB"/>
        </w:rPr>
        <w:t>Since participants see their contributions immediately</w:t>
      </w:r>
      <w:r w:rsidR="00A175E7">
        <w:rPr>
          <w:lang w:val="en-GB"/>
        </w:rPr>
        <w:t xml:space="preserve"> and raw data is always available on the site, “</w:t>
      </w:r>
      <w:r w:rsidR="006F02F7" w:rsidRPr="000B1D73">
        <w:rPr>
          <w:lang w:val="en-GB"/>
        </w:rPr>
        <w:t>if someone notices something that seems wrong, he can [bring it up]. So validity is ensured by a p</w:t>
      </w:r>
      <w:r w:rsidR="00E0779A">
        <w:rPr>
          <w:lang w:val="en-GB"/>
        </w:rPr>
        <w:t>ermanent collective monitoring.</w:t>
      </w:r>
      <w:r w:rsidR="00213570" w:rsidRPr="000B1D73">
        <w:rPr>
          <w:lang w:val="en-GB"/>
        </w:rPr>
        <w:t>”</w:t>
      </w:r>
      <w:r w:rsidR="007D1295" w:rsidRPr="000B1D73">
        <w:rPr>
          <w:lang w:val="en-GB"/>
        </w:rPr>
        <w:t>(</w:t>
      </w:r>
      <w:r w:rsidR="00BC30E2">
        <w:rPr>
          <w:lang w:val="en-GB"/>
        </w:rPr>
        <w:t>R4</w:t>
      </w:r>
      <w:r w:rsidR="007D1295" w:rsidRPr="000B1D73">
        <w:rPr>
          <w:lang w:val="en-GB"/>
        </w:rPr>
        <w:t>)</w:t>
      </w:r>
      <w:r w:rsidR="006F02F7" w:rsidRPr="000B1D73">
        <w:rPr>
          <w:lang w:val="en-GB"/>
        </w:rPr>
        <w:t xml:space="preserve"> This</w:t>
      </w:r>
      <w:r w:rsidR="005002E9" w:rsidRPr="000B1D73">
        <w:rPr>
          <w:lang w:val="en-GB"/>
        </w:rPr>
        <w:t xml:space="preserve"> </w:t>
      </w:r>
      <w:r w:rsidR="00E0779A">
        <w:rPr>
          <w:lang w:val="en-GB"/>
        </w:rPr>
        <w:t>ongoing</w:t>
      </w:r>
      <w:r w:rsidR="004E09DD">
        <w:rPr>
          <w:lang w:val="en-GB"/>
        </w:rPr>
        <w:t xml:space="preserve"> </w:t>
      </w:r>
      <w:r w:rsidR="006F02F7" w:rsidRPr="000B1D73">
        <w:rPr>
          <w:lang w:val="en-GB"/>
        </w:rPr>
        <w:t>validation is complemented by a</w:t>
      </w:r>
      <w:r w:rsidRPr="000B1D73">
        <w:rPr>
          <w:lang w:val="en-GB"/>
        </w:rPr>
        <w:t xml:space="preserve"> secon</w:t>
      </w:r>
      <w:r w:rsidR="005E2B78">
        <w:rPr>
          <w:lang w:val="en-GB"/>
        </w:rPr>
        <w:t>d</w:t>
      </w:r>
      <w:r w:rsidR="001C4578">
        <w:rPr>
          <w:lang w:val="en-GB"/>
        </w:rPr>
        <w:t>,</w:t>
      </w:r>
      <w:r w:rsidR="006F02F7" w:rsidRPr="000B1D73">
        <w:rPr>
          <w:lang w:val="en-GB"/>
        </w:rPr>
        <w:t xml:space="preserve"> more classic type,</w:t>
      </w:r>
      <w:r w:rsidRPr="000B1D73">
        <w:rPr>
          <w:lang w:val="en-GB"/>
        </w:rPr>
        <w:t xml:space="preserve"> performed on data that has </w:t>
      </w:r>
      <w:r w:rsidR="00E0779A">
        <w:rPr>
          <w:lang w:val="en-GB"/>
        </w:rPr>
        <w:t>often</w:t>
      </w:r>
      <w:r w:rsidRPr="000B1D73">
        <w:rPr>
          <w:lang w:val="en-GB"/>
        </w:rPr>
        <w:t xml:space="preserve"> </w:t>
      </w:r>
      <w:r w:rsidR="00E0779A">
        <w:rPr>
          <w:lang w:val="en-GB"/>
        </w:rPr>
        <w:t xml:space="preserve">already </w:t>
      </w:r>
      <w:r w:rsidRPr="000B1D73">
        <w:rPr>
          <w:lang w:val="en-GB"/>
        </w:rPr>
        <w:t xml:space="preserve">been identified as </w:t>
      </w:r>
      <w:r w:rsidR="00E0779A">
        <w:rPr>
          <w:lang w:val="en-GB"/>
        </w:rPr>
        <w:t>questionable by other</w:t>
      </w:r>
      <w:r w:rsidRPr="000B1D73">
        <w:rPr>
          <w:lang w:val="en-GB"/>
        </w:rPr>
        <w:t xml:space="preserve"> participants. </w:t>
      </w:r>
      <w:r w:rsidR="00E0779A">
        <w:rPr>
          <w:lang w:val="en-GB"/>
        </w:rPr>
        <w:t>T</w:t>
      </w:r>
      <w:r w:rsidR="00133DD8" w:rsidRPr="000B1D73">
        <w:rPr>
          <w:lang w:val="en-GB"/>
        </w:rPr>
        <w:t xml:space="preserve">he coordinator </w:t>
      </w:r>
      <w:r w:rsidR="00E86C78">
        <w:rPr>
          <w:lang w:val="en-GB"/>
        </w:rPr>
        <w:t>and</w:t>
      </w:r>
      <w:r w:rsidR="006F02F7" w:rsidRPr="000B1D73">
        <w:rPr>
          <w:lang w:val="en-GB"/>
        </w:rPr>
        <w:t xml:space="preserve"> a small number of knowledgeable volunteers</w:t>
      </w:r>
      <w:r w:rsidR="00E0779A">
        <w:rPr>
          <w:lang w:val="en-GB"/>
        </w:rPr>
        <w:t xml:space="preserve"> use</w:t>
      </w:r>
      <w:r w:rsidRPr="000B1D73">
        <w:rPr>
          <w:lang w:val="en-GB"/>
        </w:rPr>
        <w:t xml:space="preserve"> a variety of mea</w:t>
      </w:r>
      <w:r w:rsidR="006F02F7" w:rsidRPr="000B1D73">
        <w:rPr>
          <w:lang w:val="en-GB"/>
        </w:rPr>
        <w:t>sur</w:t>
      </w:r>
      <w:r w:rsidR="00E86C78">
        <w:rPr>
          <w:lang w:val="en-GB"/>
        </w:rPr>
        <w:t>es, among them</w:t>
      </w:r>
      <w:r w:rsidRPr="000B1D73">
        <w:rPr>
          <w:lang w:val="en-GB"/>
        </w:rPr>
        <w:t xml:space="preserve"> digital vouchers, such as asking the observer if they can provide a photo of the species, </w:t>
      </w:r>
      <w:r w:rsidRPr="000B1D73">
        <w:rPr>
          <w:rFonts w:eastAsiaTheme="minorHAnsi"/>
          <w:lang w:val="en-GB" w:eastAsia="en-US"/>
        </w:rPr>
        <w:t>personal knowledge of participant skills/expertise</w:t>
      </w:r>
      <w:r w:rsidR="004F7FF8" w:rsidRPr="000B1D73">
        <w:rPr>
          <w:rFonts w:eastAsiaTheme="minorHAnsi"/>
          <w:lang w:val="en-GB" w:eastAsia="en-US"/>
        </w:rPr>
        <w:t xml:space="preserve"> </w:t>
      </w:r>
      <w:r w:rsidRPr="000B1D73">
        <w:rPr>
          <w:rFonts w:eastAsiaTheme="minorHAnsi"/>
          <w:lang w:val="en-GB" w:eastAsia="en-US"/>
        </w:rPr>
        <w:t xml:space="preserve">and contacting </w:t>
      </w:r>
      <w:r w:rsidRPr="000B1D73">
        <w:rPr>
          <w:rFonts w:eastAsiaTheme="minorHAnsi"/>
          <w:lang w:val="en-GB" w:eastAsia="en-US"/>
        </w:rPr>
        <w:lastRenderedPageBreak/>
        <w:t>participants about unusual reports.</w:t>
      </w:r>
      <w:r w:rsidR="00BE4A0F" w:rsidRPr="000B1D73">
        <w:rPr>
          <w:rFonts w:eastAsiaTheme="minorHAnsi"/>
          <w:lang w:val="en-GB" w:eastAsia="en-US"/>
        </w:rPr>
        <w:t xml:space="preserve">  </w:t>
      </w:r>
      <w:r w:rsidRPr="000B1D73">
        <w:rPr>
          <w:rFonts w:eastAsiaTheme="minorHAnsi"/>
          <w:lang w:val="en-GB" w:eastAsia="en-US"/>
        </w:rPr>
        <w:t>Wiggins et al (2011) sug</w:t>
      </w:r>
      <w:r w:rsidR="00596E4F" w:rsidRPr="000B1D73">
        <w:rPr>
          <w:rFonts w:eastAsiaTheme="minorHAnsi"/>
          <w:lang w:val="en-GB" w:eastAsia="en-US"/>
        </w:rPr>
        <w:t>gest that contacting participa</w:t>
      </w:r>
      <w:r w:rsidRPr="000B1D73">
        <w:rPr>
          <w:rFonts w:eastAsiaTheme="minorHAnsi"/>
          <w:lang w:val="en-GB" w:eastAsia="en-US"/>
        </w:rPr>
        <w:t>n</w:t>
      </w:r>
      <w:r w:rsidR="00596E4F" w:rsidRPr="000B1D73">
        <w:rPr>
          <w:rFonts w:eastAsiaTheme="minorHAnsi"/>
          <w:lang w:val="en-GB" w:eastAsia="en-US"/>
        </w:rPr>
        <w:t>t</w:t>
      </w:r>
      <w:r w:rsidRPr="000B1D73">
        <w:rPr>
          <w:rFonts w:eastAsiaTheme="minorHAnsi"/>
          <w:lang w:val="en-GB" w:eastAsia="en-US"/>
        </w:rPr>
        <w:t>s for verification may alienate them and discourage participation. However, none of the ONEM coor</w:t>
      </w:r>
      <w:r w:rsidR="00596E4F" w:rsidRPr="000B1D73">
        <w:rPr>
          <w:rFonts w:eastAsiaTheme="minorHAnsi"/>
          <w:lang w:val="en-GB" w:eastAsia="en-US"/>
        </w:rPr>
        <w:t xml:space="preserve">dinators interviewed mentioned </w:t>
      </w:r>
      <w:r w:rsidRPr="000B1D73">
        <w:rPr>
          <w:rFonts w:eastAsiaTheme="minorHAnsi"/>
          <w:lang w:val="en-GB" w:eastAsia="en-US"/>
        </w:rPr>
        <w:t xml:space="preserve">this. They typically viewed </w:t>
      </w:r>
      <w:r w:rsidR="00596E4F" w:rsidRPr="000B1D73">
        <w:rPr>
          <w:rFonts w:eastAsiaTheme="minorHAnsi"/>
          <w:lang w:val="en-GB" w:eastAsia="en-US"/>
        </w:rPr>
        <w:t>such contacts as a positive expe</w:t>
      </w:r>
      <w:r w:rsidRPr="000B1D73">
        <w:rPr>
          <w:rFonts w:eastAsiaTheme="minorHAnsi"/>
          <w:lang w:val="en-GB" w:eastAsia="en-US"/>
        </w:rPr>
        <w:t>rience that allowed exchange beyond simple data validation.</w:t>
      </w:r>
    </w:p>
    <w:p w14:paraId="24A31FD1" w14:textId="77777777" w:rsidR="00473618" w:rsidRPr="000B1D73" w:rsidRDefault="00473618" w:rsidP="00D87811">
      <w:pPr>
        <w:widowControl w:val="0"/>
        <w:autoSpaceDE w:val="0"/>
        <w:autoSpaceDN w:val="0"/>
        <w:adjustRightInd w:val="0"/>
        <w:spacing w:before="1" w:after="1" w:line="480" w:lineRule="auto"/>
        <w:rPr>
          <w:lang w:val="en-GB"/>
        </w:rPr>
      </w:pPr>
      <w:r w:rsidRPr="000B1D73">
        <w:rPr>
          <w:i/>
          <w:lang w:val="en-GB"/>
        </w:rPr>
        <w:t>Minim</w:t>
      </w:r>
      <w:r w:rsidR="007B1DE7" w:rsidRPr="000B1D73">
        <w:rPr>
          <w:i/>
          <w:lang w:val="en-GB"/>
        </w:rPr>
        <w:t>al engagement but</w:t>
      </w:r>
      <w:r w:rsidR="00C41C17" w:rsidRPr="000B1D73">
        <w:rPr>
          <w:i/>
          <w:lang w:val="en-GB"/>
        </w:rPr>
        <w:t xml:space="preserve"> significant </w:t>
      </w:r>
      <w:r w:rsidR="007B1DE7" w:rsidRPr="000B1D73">
        <w:rPr>
          <w:i/>
          <w:lang w:val="en-GB"/>
        </w:rPr>
        <w:t xml:space="preserve">contribution </w:t>
      </w:r>
    </w:p>
    <w:p w14:paraId="210865A0" w14:textId="70A2F118" w:rsidR="00AC2787" w:rsidRPr="000B1D73" w:rsidRDefault="00BE4A0F" w:rsidP="00D87811">
      <w:pPr>
        <w:widowControl w:val="0"/>
        <w:autoSpaceDE w:val="0"/>
        <w:autoSpaceDN w:val="0"/>
        <w:adjustRightInd w:val="0"/>
        <w:spacing w:before="1" w:after="1" w:line="480" w:lineRule="auto"/>
        <w:ind w:firstLine="709"/>
        <w:rPr>
          <w:lang w:val="en-GB"/>
        </w:rPr>
      </w:pPr>
      <w:r w:rsidRPr="000B1D73">
        <w:rPr>
          <w:lang w:val="en-GB"/>
        </w:rPr>
        <w:t xml:space="preserve">At first glance, the </w:t>
      </w:r>
      <w:r w:rsidRPr="000B1D73">
        <w:rPr>
          <w:i/>
          <w:lang w:val="en-GB"/>
        </w:rPr>
        <w:t>Saga</w:t>
      </w:r>
      <w:r w:rsidR="00251A39" w:rsidRPr="000B1D73">
        <w:rPr>
          <w:lang w:val="en-GB"/>
        </w:rPr>
        <w:t xml:space="preserve"> inquiry </w:t>
      </w:r>
      <w:r w:rsidR="002F17E6">
        <w:rPr>
          <w:lang w:val="en-GB"/>
        </w:rPr>
        <w:t>re</w:t>
      </w:r>
      <w:r w:rsidR="00D230B7">
        <w:rPr>
          <w:lang w:val="en-GB"/>
        </w:rPr>
        <w:t>sembles</w:t>
      </w:r>
      <w:r w:rsidR="00251A39" w:rsidRPr="000B1D73">
        <w:rPr>
          <w:lang w:val="en-GB"/>
        </w:rPr>
        <w:t xml:space="preserve"> a crowdsourcing </w:t>
      </w:r>
      <w:r w:rsidRPr="000B1D73">
        <w:rPr>
          <w:lang w:val="en-GB"/>
        </w:rPr>
        <w:t>project</w:t>
      </w:r>
      <w:r w:rsidR="00D230B7">
        <w:rPr>
          <w:lang w:val="en-GB"/>
        </w:rPr>
        <w:t xml:space="preserve"> in which large numbers of </w:t>
      </w:r>
      <w:r w:rsidR="00AE504F" w:rsidRPr="000B1D73">
        <w:rPr>
          <w:lang w:val="en-GB"/>
        </w:rPr>
        <w:t>non-s</w:t>
      </w:r>
      <w:r w:rsidR="00D230B7">
        <w:rPr>
          <w:lang w:val="en-GB"/>
        </w:rPr>
        <w:t>pecialists</w:t>
      </w:r>
      <w:r w:rsidRPr="000B1D73">
        <w:rPr>
          <w:lang w:val="en-GB"/>
        </w:rPr>
        <w:t xml:space="preserve"> contribute basic information about their observations using a simple online form.  </w:t>
      </w:r>
      <w:r w:rsidR="00D230B7">
        <w:rPr>
          <w:lang w:val="en-GB"/>
        </w:rPr>
        <w:t xml:space="preserve">It is tempting to underestimate the significance of this type of </w:t>
      </w:r>
      <w:r w:rsidR="004E1C59">
        <w:rPr>
          <w:lang w:val="en-GB"/>
        </w:rPr>
        <w:t>engagement</w:t>
      </w:r>
      <w:r w:rsidR="00D230B7">
        <w:rPr>
          <w:lang w:val="en-GB"/>
        </w:rPr>
        <w:t xml:space="preserve">, </w:t>
      </w:r>
      <w:r w:rsidR="00AF5649">
        <w:rPr>
          <w:lang w:val="en-GB"/>
        </w:rPr>
        <w:t xml:space="preserve">possibly because each contribution is so small and </w:t>
      </w:r>
      <w:r w:rsidR="00D230B7">
        <w:rPr>
          <w:lang w:val="en-GB"/>
        </w:rPr>
        <w:t>because</w:t>
      </w:r>
      <w:r w:rsidR="00AF5649">
        <w:rPr>
          <w:lang w:val="en-GB"/>
        </w:rPr>
        <w:t xml:space="preserve"> data analysis typically remains in the hands of scientists</w:t>
      </w:r>
      <w:r w:rsidR="00D230B7">
        <w:rPr>
          <w:lang w:val="en-GB"/>
        </w:rPr>
        <w:t xml:space="preserve">. </w:t>
      </w:r>
      <w:r w:rsidR="00AF5649">
        <w:rPr>
          <w:lang w:val="en-GB"/>
        </w:rPr>
        <w:t xml:space="preserve"> However, widespread</w:t>
      </w:r>
      <w:r w:rsidR="002F17E6">
        <w:rPr>
          <w:rFonts w:eastAsiaTheme="minorHAnsi"/>
          <w:lang w:val="en-GB" w:eastAsia="en-US"/>
        </w:rPr>
        <w:t xml:space="preserve"> participation produces</w:t>
      </w:r>
      <w:r w:rsidR="00AF5649" w:rsidRPr="000B1D73">
        <w:rPr>
          <w:rFonts w:eastAsiaTheme="minorHAnsi"/>
          <w:lang w:val="en-GB" w:eastAsia="en-US"/>
        </w:rPr>
        <w:t xml:space="preserve"> larger data sets, with wider geographic (and sometimes temporal) distribution. The advantages for natural scientists </w:t>
      </w:r>
      <w:r w:rsidR="00AF5649" w:rsidRPr="000B1D73">
        <w:rPr>
          <w:lang w:val="en-GB"/>
        </w:rPr>
        <w:t>are related to the fact that data quality goes with quantity – a larger dataset will be more robust.</w:t>
      </w:r>
      <w:r w:rsidR="00AF5649">
        <w:rPr>
          <w:lang w:val="en-GB"/>
        </w:rPr>
        <w:t xml:space="preserve"> </w:t>
      </w:r>
      <w:r w:rsidR="00D230B7">
        <w:rPr>
          <w:lang w:val="en-GB"/>
        </w:rPr>
        <w:t xml:space="preserve">The </w:t>
      </w:r>
      <w:r w:rsidR="00D230B7" w:rsidRPr="00AF5649">
        <w:rPr>
          <w:i/>
          <w:lang w:val="en-GB"/>
        </w:rPr>
        <w:t>Saga</w:t>
      </w:r>
      <w:r w:rsidR="00D230B7">
        <w:rPr>
          <w:lang w:val="en-GB"/>
        </w:rPr>
        <w:t xml:space="preserve"> inquiry produced</w:t>
      </w:r>
      <w:r w:rsidR="00AC2787" w:rsidRPr="000B1D73">
        <w:rPr>
          <w:lang w:val="en-GB"/>
        </w:rPr>
        <w:t xml:space="preserve"> an explosion in the number of observations</w:t>
      </w:r>
      <w:r w:rsidR="0058631F">
        <w:rPr>
          <w:lang w:val="en-GB"/>
        </w:rPr>
        <w:t>,</w:t>
      </w:r>
      <w:r w:rsidR="00AC2787" w:rsidRPr="000B1D73">
        <w:rPr>
          <w:lang w:val="en-GB"/>
        </w:rPr>
        <w:t xml:space="preserve"> coverage that would have otherwise been impossible, and a correspondingly dramatic increase in dataset quality. The coordinator notes that, while the top contributors who all work in en</w:t>
      </w:r>
      <w:r w:rsidR="0058631F">
        <w:rPr>
          <w:lang w:val="en-GB"/>
        </w:rPr>
        <w:t>tomology may be responsible for</w:t>
      </w:r>
      <w:r w:rsidR="00AC2787" w:rsidRPr="000B1D73">
        <w:rPr>
          <w:lang w:val="en-GB"/>
        </w:rPr>
        <w:t xml:space="preserve"> the most data, </w:t>
      </w:r>
      <w:r w:rsidR="00213570" w:rsidRPr="000B1D73">
        <w:rPr>
          <w:lang w:val="en-GB"/>
        </w:rPr>
        <w:t>“</w:t>
      </w:r>
      <w:r w:rsidR="00AC2787" w:rsidRPr="000B1D73">
        <w:rPr>
          <w:lang w:val="en-GB"/>
        </w:rPr>
        <w:t>that’s quantitative, not qualitative.  The quality comes from the general public. They are really the ones who made the difference.</w:t>
      </w:r>
      <w:r w:rsidR="00213570" w:rsidRPr="000B1D73">
        <w:rPr>
          <w:lang w:val="en-GB"/>
        </w:rPr>
        <w:t>”</w:t>
      </w:r>
      <w:r w:rsidR="00AC2787" w:rsidRPr="000B1D73">
        <w:rPr>
          <w:lang w:val="en-GB"/>
        </w:rPr>
        <w:t xml:space="preserve"> </w:t>
      </w:r>
      <w:r w:rsidR="007D1295" w:rsidRPr="000B1D73">
        <w:rPr>
          <w:lang w:val="en-GB"/>
        </w:rPr>
        <w:t>(</w:t>
      </w:r>
      <w:r w:rsidR="00BC30E2">
        <w:rPr>
          <w:lang w:val="en-GB"/>
        </w:rPr>
        <w:t>R1</w:t>
      </w:r>
      <w:r w:rsidR="007D1295" w:rsidRPr="000B1D73">
        <w:rPr>
          <w:lang w:val="en-GB"/>
        </w:rPr>
        <w:t>)</w:t>
      </w:r>
      <w:r w:rsidR="0015268B">
        <w:rPr>
          <w:rStyle w:val="Appelnotedebasdep"/>
          <w:lang w:val="en-GB"/>
        </w:rPr>
        <w:footnoteReference w:id="19"/>
      </w:r>
      <w:r w:rsidR="00D230B7">
        <w:rPr>
          <w:lang w:val="en-GB"/>
        </w:rPr>
        <w:t xml:space="preserve"> He further explains:</w:t>
      </w:r>
      <w:r w:rsidR="00AC2787" w:rsidRPr="000B1D73">
        <w:rPr>
          <w:lang w:val="en-GB"/>
        </w:rPr>
        <w:t xml:space="preserve"> </w:t>
      </w:r>
      <w:r w:rsidR="00213570" w:rsidRPr="000B1D73">
        <w:rPr>
          <w:lang w:val="en-GB"/>
        </w:rPr>
        <w:t>“</w:t>
      </w:r>
      <w:r w:rsidR="00AC2787" w:rsidRPr="000B1D73">
        <w:rPr>
          <w:lang w:val="en-GB"/>
        </w:rPr>
        <w:t xml:space="preserve">if you are working from a few observations, the margin </w:t>
      </w:r>
      <w:r w:rsidR="001F6B7B" w:rsidRPr="000B1D73">
        <w:rPr>
          <w:lang w:val="en-GB"/>
        </w:rPr>
        <w:t>of</w:t>
      </w:r>
      <w:r w:rsidR="00AC2787" w:rsidRPr="000B1D73">
        <w:rPr>
          <w:lang w:val="en-GB"/>
        </w:rPr>
        <w:t xml:space="preserve"> error is </w:t>
      </w:r>
      <w:r w:rsidR="002432A5" w:rsidRPr="000B1D73">
        <w:rPr>
          <w:lang w:val="en-GB"/>
        </w:rPr>
        <w:t>large</w:t>
      </w:r>
      <w:r w:rsidR="00AC2787" w:rsidRPr="000B1D73">
        <w:rPr>
          <w:lang w:val="en-GB"/>
        </w:rPr>
        <w:t xml:space="preserve">. But if you work </w:t>
      </w:r>
      <w:r w:rsidR="006C6EE2">
        <w:rPr>
          <w:lang w:val="en-GB"/>
        </w:rPr>
        <w:t>on</w:t>
      </w:r>
      <w:r w:rsidR="00AC2787" w:rsidRPr="000B1D73">
        <w:rPr>
          <w:lang w:val="en-GB"/>
        </w:rPr>
        <w:t xml:space="preserve"> thousands of data, the margin </w:t>
      </w:r>
      <w:r w:rsidR="001F6B7B" w:rsidRPr="000B1D73">
        <w:rPr>
          <w:lang w:val="en-GB"/>
        </w:rPr>
        <w:t>of</w:t>
      </w:r>
      <w:r w:rsidR="00AC2787" w:rsidRPr="000B1D73">
        <w:rPr>
          <w:lang w:val="en-GB"/>
        </w:rPr>
        <w:t xml:space="preserve"> error </w:t>
      </w:r>
      <w:r w:rsidR="001F6B7B" w:rsidRPr="000B1D73">
        <w:rPr>
          <w:lang w:val="en-GB"/>
        </w:rPr>
        <w:t xml:space="preserve">is </w:t>
      </w:r>
      <w:r w:rsidR="00AC2787" w:rsidRPr="000B1D73">
        <w:rPr>
          <w:lang w:val="en-GB"/>
        </w:rPr>
        <w:t>below the threshold that would invalidate the work</w:t>
      </w:r>
      <w:r w:rsidR="002432A5" w:rsidRPr="000B1D73">
        <w:rPr>
          <w:lang w:val="en-GB"/>
        </w:rPr>
        <w:t>,</w:t>
      </w:r>
      <w:r w:rsidR="00A2069F" w:rsidRPr="000B1D73">
        <w:rPr>
          <w:lang w:val="en-GB"/>
        </w:rPr>
        <w:t xml:space="preserve"> </w:t>
      </w:r>
      <w:r w:rsidR="006C6EE2">
        <w:rPr>
          <w:lang w:val="en-GB"/>
        </w:rPr>
        <w:t>taking into account</w:t>
      </w:r>
      <w:r w:rsidR="002432A5" w:rsidRPr="000B1D73">
        <w:rPr>
          <w:lang w:val="en-GB"/>
        </w:rPr>
        <w:t xml:space="preserve"> that the data are still validated by specialists.</w:t>
      </w:r>
      <w:r w:rsidR="00213570" w:rsidRPr="000B1D73">
        <w:rPr>
          <w:lang w:val="en-GB"/>
        </w:rPr>
        <w:t>”</w:t>
      </w:r>
      <w:r w:rsidR="001F6B7B" w:rsidRPr="000B1D73">
        <w:rPr>
          <w:lang w:val="en-GB"/>
        </w:rPr>
        <w:t xml:space="preserve"> </w:t>
      </w:r>
      <w:r w:rsidR="007D1295" w:rsidRPr="000B1D73">
        <w:rPr>
          <w:lang w:val="en-GB"/>
        </w:rPr>
        <w:t>(</w:t>
      </w:r>
      <w:r w:rsidR="00BC30E2">
        <w:rPr>
          <w:lang w:val="en-GB"/>
        </w:rPr>
        <w:t>R1</w:t>
      </w:r>
      <w:r w:rsidR="007D1295" w:rsidRPr="000B1D73">
        <w:rPr>
          <w:lang w:val="en-GB"/>
        </w:rPr>
        <w:t>)</w:t>
      </w:r>
      <w:r w:rsidR="003841BB">
        <w:rPr>
          <w:lang w:val="en-GB"/>
        </w:rPr>
        <w:t xml:space="preserve"> </w:t>
      </w:r>
      <w:r w:rsidR="008A2396">
        <w:rPr>
          <w:lang w:val="en-GB"/>
        </w:rPr>
        <w:t>Thus</w:t>
      </w:r>
      <w:r w:rsidR="003841BB">
        <w:rPr>
          <w:lang w:val="en-GB"/>
        </w:rPr>
        <w:t xml:space="preserve">, the </w:t>
      </w:r>
      <w:r w:rsidR="008A2396">
        <w:rPr>
          <w:lang w:val="en-GB"/>
        </w:rPr>
        <w:t>significance</w:t>
      </w:r>
      <w:r w:rsidR="003841BB">
        <w:rPr>
          <w:lang w:val="en-GB"/>
        </w:rPr>
        <w:t xml:space="preserve"> of the</w:t>
      </w:r>
      <w:r w:rsidR="008A2396">
        <w:rPr>
          <w:lang w:val="en-GB"/>
        </w:rPr>
        <w:t xml:space="preserve"> </w:t>
      </w:r>
      <w:r w:rsidR="008A2396" w:rsidRPr="00AE1F3C">
        <w:rPr>
          <w:i/>
          <w:lang w:val="en-GB"/>
        </w:rPr>
        <w:t xml:space="preserve">Saga </w:t>
      </w:r>
      <w:r w:rsidR="003841BB" w:rsidRPr="00AE1F3C">
        <w:rPr>
          <w:i/>
          <w:lang w:val="en-GB"/>
        </w:rPr>
        <w:t>i</w:t>
      </w:r>
      <w:r w:rsidR="003841BB">
        <w:rPr>
          <w:lang w:val="en-GB"/>
        </w:rPr>
        <w:t xml:space="preserve">nquiry’s data </w:t>
      </w:r>
      <w:r w:rsidR="008A2396">
        <w:rPr>
          <w:lang w:val="en-GB"/>
        </w:rPr>
        <w:t xml:space="preserve">stems from </w:t>
      </w:r>
      <w:r w:rsidR="003841BB">
        <w:rPr>
          <w:lang w:val="en-GB"/>
        </w:rPr>
        <w:t>the scope and range of data generated b</w:t>
      </w:r>
      <w:r w:rsidR="008A2396">
        <w:rPr>
          <w:lang w:val="en-GB"/>
        </w:rPr>
        <w:t>y</w:t>
      </w:r>
      <w:r w:rsidR="003841BB">
        <w:rPr>
          <w:lang w:val="en-GB"/>
        </w:rPr>
        <w:t xml:space="preserve"> field observations</w:t>
      </w:r>
      <w:r w:rsidR="008A2396">
        <w:rPr>
          <w:lang w:val="en-GB"/>
        </w:rPr>
        <w:t>, not from a compilation of “previous knowledge.”</w:t>
      </w:r>
    </w:p>
    <w:p w14:paraId="5A2F76A7" w14:textId="1E0D8138" w:rsidR="004A6A3E" w:rsidRPr="000B1D73" w:rsidRDefault="00A2069F" w:rsidP="00D87811">
      <w:pPr>
        <w:widowControl w:val="0"/>
        <w:autoSpaceDE w:val="0"/>
        <w:autoSpaceDN w:val="0"/>
        <w:adjustRightInd w:val="0"/>
        <w:spacing w:before="1" w:after="1" w:line="480" w:lineRule="auto"/>
        <w:ind w:firstLine="709"/>
        <w:rPr>
          <w:lang w:val="en-GB"/>
        </w:rPr>
      </w:pPr>
      <w:r w:rsidRPr="000B1D73">
        <w:rPr>
          <w:lang w:val="en-GB"/>
        </w:rPr>
        <w:lastRenderedPageBreak/>
        <w:t>T</w:t>
      </w:r>
      <w:r w:rsidR="00AC2787" w:rsidRPr="000B1D73">
        <w:rPr>
          <w:lang w:val="en-GB"/>
        </w:rPr>
        <w:t xml:space="preserve">he </w:t>
      </w:r>
      <w:r w:rsidR="00AC2787" w:rsidRPr="000B1D73">
        <w:rPr>
          <w:i/>
          <w:lang w:val="en-GB"/>
        </w:rPr>
        <w:t>Saga</w:t>
      </w:r>
      <w:r w:rsidR="00AC2787" w:rsidRPr="000B1D73">
        <w:rPr>
          <w:lang w:val="en-GB"/>
        </w:rPr>
        <w:t xml:space="preserve"> inquiry also led to the emergence of new questions</w:t>
      </w:r>
      <w:r w:rsidR="00D230B7">
        <w:rPr>
          <w:lang w:val="en-GB"/>
        </w:rPr>
        <w:t>.</w:t>
      </w:r>
      <w:r w:rsidR="00AC2787" w:rsidRPr="000B1D73">
        <w:rPr>
          <w:lang w:val="en-GB"/>
        </w:rPr>
        <w:t xml:space="preserve"> </w:t>
      </w:r>
      <w:r w:rsidR="00D230B7">
        <w:rPr>
          <w:lang w:val="en-GB"/>
        </w:rPr>
        <w:t xml:space="preserve">After </w:t>
      </w:r>
      <w:r w:rsidR="001F6B7B" w:rsidRPr="000B1D73">
        <w:rPr>
          <w:lang w:val="en-GB"/>
        </w:rPr>
        <w:t>reconstruct</w:t>
      </w:r>
      <w:r w:rsidR="0038155A">
        <w:rPr>
          <w:lang w:val="en-GB"/>
        </w:rPr>
        <w:t>ing</w:t>
      </w:r>
      <w:r w:rsidR="001F6B7B" w:rsidRPr="000B1D73">
        <w:rPr>
          <w:lang w:val="en-GB"/>
        </w:rPr>
        <w:t xml:space="preserve"> </w:t>
      </w:r>
      <w:r w:rsidR="00D230B7">
        <w:rPr>
          <w:lang w:val="en-GB"/>
        </w:rPr>
        <w:t xml:space="preserve">the species’ </w:t>
      </w:r>
      <w:r w:rsidR="001F6B7B" w:rsidRPr="000B1D73">
        <w:rPr>
          <w:lang w:val="en-GB"/>
        </w:rPr>
        <w:t xml:space="preserve">geographical </w:t>
      </w:r>
      <w:r w:rsidR="002432A5" w:rsidRPr="000B1D73">
        <w:rPr>
          <w:lang w:val="en-GB"/>
        </w:rPr>
        <w:t>range</w:t>
      </w:r>
      <w:r w:rsidR="001F6B7B" w:rsidRPr="000B1D73">
        <w:rPr>
          <w:lang w:val="en-GB"/>
        </w:rPr>
        <w:t xml:space="preserve">, </w:t>
      </w:r>
      <w:r w:rsidR="002432A5" w:rsidRPr="000B1D73">
        <w:rPr>
          <w:lang w:val="en-GB"/>
        </w:rPr>
        <w:t xml:space="preserve">the inquiry turned its attention to </w:t>
      </w:r>
      <w:r w:rsidR="00D230B7">
        <w:rPr>
          <w:lang w:val="en-GB"/>
        </w:rPr>
        <w:t>generating</w:t>
      </w:r>
      <w:r w:rsidR="002432A5" w:rsidRPr="000B1D73">
        <w:rPr>
          <w:lang w:val="en-GB"/>
        </w:rPr>
        <w:t xml:space="preserve"> knowledge about the ecology of the species, such as its </w:t>
      </w:r>
      <w:r w:rsidR="00C622BF" w:rsidRPr="000B1D73">
        <w:rPr>
          <w:lang w:val="en-GB"/>
        </w:rPr>
        <w:t xml:space="preserve">reproductive </w:t>
      </w:r>
      <w:r w:rsidR="002432A5" w:rsidRPr="000B1D73">
        <w:rPr>
          <w:lang w:val="en-GB"/>
        </w:rPr>
        <w:t xml:space="preserve">habitat, or </w:t>
      </w:r>
      <w:r w:rsidR="00C622BF" w:rsidRPr="000B1D73">
        <w:rPr>
          <w:lang w:val="en-GB"/>
        </w:rPr>
        <w:t>the impact of climatic variations on hatching,</w:t>
      </w:r>
      <w:r w:rsidR="002432A5" w:rsidRPr="000B1D73">
        <w:rPr>
          <w:lang w:val="en-GB"/>
        </w:rPr>
        <w:t xml:space="preserve"> size and periodicity of observation. </w:t>
      </w:r>
      <w:r w:rsidR="006B0A6A">
        <w:rPr>
          <w:lang w:val="en-GB"/>
        </w:rPr>
        <w:t xml:space="preserve">Questions of </w:t>
      </w:r>
      <w:r w:rsidR="003C585D">
        <w:rPr>
          <w:lang w:val="en-GB"/>
        </w:rPr>
        <w:t xml:space="preserve">this type </w:t>
      </w:r>
      <w:r w:rsidR="006B0A6A">
        <w:rPr>
          <w:lang w:val="en-GB"/>
        </w:rPr>
        <w:t>arose</w:t>
      </w:r>
      <w:r w:rsidR="003C585D">
        <w:rPr>
          <w:lang w:val="en-GB"/>
        </w:rPr>
        <w:t xml:space="preserve"> through the natural curiosity of those interested in the </w:t>
      </w:r>
      <w:r w:rsidR="003C585D" w:rsidRPr="00AE1F3C">
        <w:rPr>
          <w:i/>
          <w:lang w:val="en-GB"/>
        </w:rPr>
        <w:t>Saga</w:t>
      </w:r>
      <w:r w:rsidR="006B0A6A">
        <w:rPr>
          <w:i/>
          <w:lang w:val="en-GB"/>
        </w:rPr>
        <w:t xml:space="preserve">, </w:t>
      </w:r>
      <w:r w:rsidR="006B0A6A" w:rsidRPr="006B0A6A">
        <w:rPr>
          <w:lang w:val="en-GB"/>
        </w:rPr>
        <w:t xml:space="preserve">who </w:t>
      </w:r>
      <w:r w:rsidR="006B0A6A">
        <w:rPr>
          <w:lang w:val="en-GB"/>
        </w:rPr>
        <w:t xml:space="preserve">either talked to the coordinator or </w:t>
      </w:r>
      <w:r w:rsidR="006B0A6A" w:rsidRPr="006B0A6A">
        <w:rPr>
          <w:lang w:val="en-GB"/>
        </w:rPr>
        <w:t>posted them on the site</w:t>
      </w:r>
      <w:r w:rsidR="006B0A6A">
        <w:rPr>
          <w:i/>
          <w:lang w:val="en-GB"/>
        </w:rPr>
        <w:t xml:space="preserve">. </w:t>
      </w:r>
      <w:r w:rsidR="006B0A6A" w:rsidRPr="006B0A6A">
        <w:rPr>
          <w:lang w:val="en-GB"/>
        </w:rPr>
        <w:t>Although he was not the source of the new questions,</w:t>
      </w:r>
      <w:r w:rsidR="003C585D">
        <w:rPr>
          <w:lang w:val="en-GB"/>
        </w:rPr>
        <w:t xml:space="preserve"> t</w:t>
      </w:r>
      <w:r w:rsidR="00184850">
        <w:rPr>
          <w:lang w:val="en-GB"/>
        </w:rPr>
        <w:t>he coordinator, an ecologist and environmental educator, was instrumental in mobilizing active “</w:t>
      </w:r>
      <w:r w:rsidR="00184850" w:rsidRPr="00AE1F3C">
        <w:rPr>
          <w:i/>
          <w:lang w:val="en-GB"/>
        </w:rPr>
        <w:t>Saga</w:t>
      </w:r>
      <w:r w:rsidR="00184850">
        <w:rPr>
          <w:lang w:val="en-GB"/>
        </w:rPr>
        <w:t xml:space="preserve"> seekers” to further document </w:t>
      </w:r>
      <w:r w:rsidR="003C585D">
        <w:rPr>
          <w:lang w:val="en-GB"/>
        </w:rPr>
        <w:t>poorly understood aspects of the insect’s life and habitat.</w:t>
      </w:r>
    </w:p>
    <w:p w14:paraId="69E7C21A" w14:textId="77777777" w:rsidR="00D230B7" w:rsidRDefault="002432A5" w:rsidP="00D87811">
      <w:pPr>
        <w:widowControl w:val="0"/>
        <w:autoSpaceDE w:val="0"/>
        <w:autoSpaceDN w:val="0"/>
        <w:adjustRightInd w:val="0"/>
        <w:spacing w:before="1" w:after="1" w:line="480" w:lineRule="auto"/>
        <w:ind w:left="709" w:right="561"/>
      </w:pPr>
      <w:r w:rsidRPr="000B1D73">
        <w:rPr>
          <w:lang w:val="en-GB"/>
        </w:rPr>
        <w:t>And then there are elements that were completely unknown before we launched the inquiry that we were able to document and</w:t>
      </w:r>
      <w:r w:rsidR="000A5E87" w:rsidRPr="000B1D73">
        <w:rPr>
          <w:lang w:val="en-GB"/>
        </w:rPr>
        <w:t>,</w:t>
      </w:r>
      <w:r w:rsidRPr="000B1D73">
        <w:rPr>
          <w:lang w:val="en-GB"/>
        </w:rPr>
        <w:t xml:space="preserve"> </w:t>
      </w:r>
      <w:r w:rsidR="004A6A3E" w:rsidRPr="000B1D73">
        <w:rPr>
          <w:lang w:val="en-GB"/>
        </w:rPr>
        <w:t>in doing so</w:t>
      </w:r>
      <w:r w:rsidR="000A5E87" w:rsidRPr="000B1D73">
        <w:rPr>
          <w:lang w:val="en-GB"/>
        </w:rPr>
        <w:t>,</w:t>
      </w:r>
      <w:r w:rsidR="004A6A3E" w:rsidRPr="000B1D73">
        <w:rPr>
          <w:lang w:val="en-GB"/>
        </w:rPr>
        <w:t xml:space="preserve"> </w:t>
      </w:r>
      <w:r w:rsidRPr="000B1D73">
        <w:rPr>
          <w:lang w:val="en-GB"/>
        </w:rPr>
        <w:t xml:space="preserve">make a scientific contribution to biology and the ecology of the species. For example, we demonstrated that the </w:t>
      </w:r>
      <w:r w:rsidRPr="000B1D73">
        <w:rPr>
          <w:i/>
          <w:lang w:val="en-GB"/>
        </w:rPr>
        <w:t>Saga</w:t>
      </w:r>
      <w:r w:rsidRPr="000B1D73">
        <w:rPr>
          <w:lang w:val="en-GB"/>
        </w:rPr>
        <w:t xml:space="preserve"> is active in early evening but</w:t>
      </w:r>
      <w:r w:rsidR="0004781B" w:rsidRPr="000B1D73">
        <w:rPr>
          <w:lang w:val="en-GB"/>
        </w:rPr>
        <w:t xml:space="preserve"> [not late at night]</w:t>
      </w:r>
      <w:r w:rsidR="0004781B" w:rsidRPr="000B1D73">
        <w:rPr>
          <w:rStyle w:val="Appelnotedebasdep"/>
          <w:lang w:val="en-GB"/>
        </w:rPr>
        <w:footnoteReference w:id="20"/>
      </w:r>
      <w:r w:rsidR="0004781B" w:rsidRPr="000B1D73">
        <w:rPr>
          <w:lang w:val="en-GB"/>
        </w:rPr>
        <w:t>.</w:t>
      </w:r>
      <w:r w:rsidRPr="000B1D73">
        <w:rPr>
          <w:lang w:val="en-GB"/>
        </w:rPr>
        <w:t xml:space="preserve"> </w:t>
      </w:r>
      <w:r w:rsidR="0004781B" w:rsidRPr="000B1D73">
        <w:rPr>
          <w:lang w:val="en-GB"/>
        </w:rPr>
        <w:t xml:space="preserve"> </w:t>
      </w:r>
      <w:r w:rsidR="007D1295" w:rsidRPr="000B1D73">
        <w:rPr>
          <w:lang w:val="en-GB"/>
        </w:rPr>
        <w:t>(</w:t>
      </w:r>
      <w:r w:rsidR="00BC30E2">
        <w:rPr>
          <w:lang w:val="en-GB"/>
        </w:rPr>
        <w:t>R1</w:t>
      </w:r>
      <w:r w:rsidR="007D1295" w:rsidRPr="000B1D73">
        <w:rPr>
          <w:lang w:val="en-GB"/>
        </w:rPr>
        <w:t>)</w:t>
      </w:r>
      <w:r w:rsidR="001F6B7B" w:rsidRPr="000B1D73">
        <w:t xml:space="preserve">  </w:t>
      </w:r>
    </w:p>
    <w:p w14:paraId="7B0E4CB0" w14:textId="77777777" w:rsidR="001D541C" w:rsidRPr="00D230B7" w:rsidRDefault="00D230B7" w:rsidP="00D87811">
      <w:pPr>
        <w:widowControl w:val="0"/>
        <w:autoSpaceDE w:val="0"/>
        <w:autoSpaceDN w:val="0"/>
        <w:adjustRightInd w:val="0"/>
        <w:spacing w:before="1" w:after="1" w:line="480" w:lineRule="auto"/>
        <w:ind w:right="561"/>
      </w:pPr>
      <w:r>
        <w:rPr>
          <w:lang w:val="en-GB"/>
        </w:rPr>
        <w:t>This echoes</w:t>
      </w:r>
      <w:r w:rsidR="009362C5" w:rsidRPr="000B1D73">
        <w:rPr>
          <w:lang w:val="en-GB"/>
        </w:rPr>
        <w:t xml:space="preserve"> </w:t>
      </w:r>
      <w:r w:rsidR="00596E4F" w:rsidRPr="000B1D73">
        <w:rPr>
          <w:lang w:val="en-GB"/>
        </w:rPr>
        <w:t>Davis and Howard (2005)</w:t>
      </w:r>
      <w:r w:rsidR="004F7FF8" w:rsidRPr="000B1D73">
        <w:rPr>
          <w:lang w:val="en-GB"/>
        </w:rPr>
        <w:t xml:space="preserve"> </w:t>
      </w:r>
      <w:r w:rsidR="00596E4F" w:rsidRPr="000B1D73">
        <w:rPr>
          <w:lang w:val="en-GB"/>
        </w:rPr>
        <w:t xml:space="preserve">who </w:t>
      </w:r>
      <w:r>
        <w:rPr>
          <w:lang w:val="en-GB"/>
        </w:rPr>
        <w:t>illust</w:t>
      </w:r>
      <w:r w:rsidR="00596E4F" w:rsidRPr="000B1D73">
        <w:rPr>
          <w:lang w:val="en-GB"/>
        </w:rPr>
        <w:t>rated</w:t>
      </w:r>
      <w:r>
        <w:rPr>
          <w:lang w:val="en-GB"/>
        </w:rPr>
        <w:t xml:space="preserve"> both</w:t>
      </w:r>
      <w:r w:rsidR="009362C5" w:rsidRPr="000B1D73">
        <w:rPr>
          <w:lang w:val="en-GB"/>
        </w:rPr>
        <w:t xml:space="preserve"> </w:t>
      </w:r>
      <w:r w:rsidR="00596E4F" w:rsidRPr="000B1D73">
        <w:rPr>
          <w:lang w:val="en-GB"/>
        </w:rPr>
        <w:t xml:space="preserve">the value of data contributed </w:t>
      </w:r>
      <w:r>
        <w:rPr>
          <w:lang w:val="en-GB"/>
        </w:rPr>
        <w:t xml:space="preserve">online </w:t>
      </w:r>
      <w:r w:rsidR="00596E4F" w:rsidRPr="000B1D73">
        <w:rPr>
          <w:lang w:val="en-GB"/>
        </w:rPr>
        <w:t>by the general publi</w:t>
      </w:r>
      <w:r>
        <w:rPr>
          <w:lang w:val="en-GB"/>
        </w:rPr>
        <w:t>c on monarch butterfly movement</w:t>
      </w:r>
      <w:r w:rsidR="009362C5" w:rsidRPr="000B1D73">
        <w:rPr>
          <w:lang w:val="en-GB"/>
        </w:rPr>
        <w:t xml:space="preserve">, </w:t>
      </w:r>
      <w:r>
        <w:rPr>
          <w:lang w:val="en-GB"/>
        </w:rPr>
        <w:t>and</w:t>
      </w:r>
      <w:r w:rsidR="009362C5" w:rsidRPr="000B1D73">
        <w:rPr>
          <w:lang w:val="en-GB"/>
        </w:rPr>
        <w:t xml:space="preserve"> the emergence of new</w:t>
      </w:r>
      <w:r w:rsidR="00596E4F" w:rsidRPr="000B1D73">
        <w:rPr>
          <w:lang w:val="en-GB"/>
        </w:rPr>
        <w:t xml:space="preserve"> questions</w:t>
      </w:r>
      <w:r w:rsidR="009362C5" w:rsidRPr="000B1D73">
        <w:rPr>
          <w:lang w:val="en-GB"/>
        </w:rPr>
        <w:t xml:space="preserve">. </w:t>
      </w:r>
      <w:r w:rsidR="00596E4F" w:rsidRPr="000B1D73">
        <w:rPr>
          <w:lang w:val="en-GB"/>
        </w:rPr>
        <w:t xml:space="preserve"> </w:t>
      </w:r>
    </w:p>
    <w:p w14:paraId="6EA0F5B2" w14:textId="36082014" w:rsidR="00D469A6" w:rsidRDefault="00C622BF" w:rsidP="00D87811">
      <w:pPr>
        <w:widowControl w:val="0"/>
        <w:autoSpaceDE w:val="0"/>
        <w:autoSpaceDN w:val="0"/>
        <w:adjustRightInd w:val="0"/>
        <w:spacing w:before="1" w:after="1" w:line="480" w:lineRule="auto"/>
        <w:ind w:firstLine="709"/>
        <w:rPr>
          <w:rFonts w:eastAsiaTheme="minorHAnsi"/>
          <w:lang w:val="en-GB" w:eastAsia="en-US"/>
        </w:rPr>
      </w:pPr>
      <w:r w:rsidRPr="000B1D73">
        <w:rPr>
          <w:lang w:val="en-GB"/>
        </w:rPr>
        <w:t xml:space="preserve">The </w:t>
      </w:r>
      <w:r w:rsidRPr="000B1D73">
        <w:rPr>
          <w:i/>
          <w:lang w:val="en-GB"/>
        </w:rPr>
        <w:t>Saga</w:t>
      </w:r>
      <w:r w:rsidRPr="000B1D73">
        <w:rPr>
          <w:lang w:val="en-GB"/>
        </w:rPr>
        <w:t xml:space="preserve"> inquiry </w:t>
      </w:r>
      <w:r w:rsidR="006C6EE2">
        <w:rPr>
          <w:lang w:val="en-GB"/>
        </w:rPr>
        <w:t xml:space="preserve">also </w:t>
      </w:r>
      <w:r w:rsidR="004A6A3E" w:rsidRPr="000B1D73">
        <w:rPr>
          <w:lang w:val="en-GB"/>
        </w:rPr>
        <w:t xml:space="preserve">differs from </w:t>
      </w:r>
      <w:r w:rsidR="00AE1F3C">
        <w:rPr>
          <w:lang w:val="en-GB"/>
        </w:rPr>
        <w:t>much</w:t>
      </w:r>
      <w:r w:rsidR="00AE1F3C" w:rsidRPr="000B1D73">
        <w:rPr>
          <w:lang w:val="en-GB"/>
        </w:rPr>
        <w:t xml:space="preserve"> </w:t>
      </w:r>
      <w:r w:rsidR="004A6A3E" w:rsidRPr="000B1D73">
        <w:rPr>
          <w:lang w:val="en-GB"/>
        </w:rPr>
        <w:t>scientific crowdsourcing</w:t>
      </w:r>
      <w:r w:rsidRPr="000B1D73">
        <w:rPr>
          <w:lang w:val="en-GB"/>
        </w:rPr>
        <w:t xml:space="preserve"> in that it was not established </w:t>
      </w:r>
      <w:r w:rsidR="006C6EE2">
        <w:rPr>
          <w:lang w:val="en-GB"/>
        </w:rPr>
        <w:t xml:space="preserve">in order to </w:t>
      </w:r>
      <w:r w:rsidR="006C6EE2" w:rsidRPr="00AE1F3C">
        <w:rPr>
          <w:lang w:val="en-GB"/>
        </w:rPr>
        <w:t>obtain</w:t>
      </w:r>
      <w:r w:rsidRPr="00AE1F3C">
        <w:rPr>
          <w:lang w:val="en-GB"/>
        </w:rPr>
        <w:t xml:space="preserve"> data for a specific scientist-driven project</w:t>
      </w:r>
      <w:r w:rsidR="00B007C5" w:rsidRPr="00AE1F3C">
        <w:rPr>
          <w:lang w:val="en-GB"/>
        </w:rPr>
        <w:t>,</w:t>
      </w:r>
      <w:r w:rsidR="00B007C5" w:rsidRPr="000B1D73">
        <w:rPr>
          <w:lang w:val="en-GB"/>
        </w:rPr>
        <w:t xml:space="preserve"> although it</w:t>
      </w:r>
      <w:r w:rsidRPr="000B1D73">
        <w:rPr>
          <w:lang w:val="en-GB"/>
        </w:rPr>
        <w:t xml:space="preserve">s data </w:t>
      </w:r>
      <w:r w:rsidR="006C6EE2">
        <w:rPr>
          <w:lang w:val="en-GB"/>
        </w:rPr>
        <w:t>has been</w:t>
      </w:r>
      <w:r w:rsidRPr="000B1D73">
        <w:rPr>
          <w:lang w:val="en-GB"/>
        </w:rPr>
        <w:t xml:space="preserve"> used i</w:t>
      </w:r>
      <w:r w:rsidR="002F17E6">
        <w:rPr>
          <w:lang w:val="en-GB"/>
        </w:rPr>
        <w:t xml:space="preserve">n at least one scientific paper. </w:t>
      </w:r>
      <w:r w:rsidRPr="000B1D73">
        <w:rPr>
          <w:lang w:val="en-GB"/>
        </w:rPr>
        <w:t xml:space="preserve">Rather, its goal was to </w:t>
      </w:r>
      <w:r w:rsidR="00B007C5" w:rsidRPr="000B1D73">
        <w:rPr>
          <w:lang w:val="en-GB"/>
        </w:rPr>
        <w:t>generate a data</w:t>
      </w:r>
      <w:r w:rsidRPr="000B1D73">
        <w:rPr>
          <w:lang w:val="en-GB"/>
        </w:rPr>
        <w:t xml:space="preserve">set that could be used by any number of people to answer questions that were not specified in advance. To this end, </w:t>
      </w:r>
      <w:r w:rsidR="00995602" w:rsidRPr="000B1D73">
        <w:rPr>
          <w:lang w:val="en-GB"/>
        </w:rPr>
        <w:t xml:space="preserve">ONEM’s online infrastructure plays a vital role. </w:t>
      </w:r>
      <w:r w:rsidR="00213570" w:rsidRPr="000B1D73">
        <w:rPr>
          <w:lang w:val="en-GB"/>
        </w:rPr>
        <w:t>“</w:t>
      </w:r>
      <w:r w:rsidR="00B007C5" w:rsidRPr="000B1D73">
        <w:rPr>
          <w:lang w:val="en-GB"/>
        </w:rPr>
        <w:t>The website helped us organize things, structure them, make them durable.</w:t>
      </w:r>
      <w:r w:rsidR="00213570" w:rsidRPr="000B1D73">
        <w:rPr>
          <w:lang w:val="en-GB"/>
        </w:rPr>
        <w:t>”</w:t>
      </w:r>
      <w:r w:rsidR="00B007C5" w:rsidRPr="000B1D73">
        <w:rPr>
          <w:lang w:val="en-GB"/>
        </w:rPr>
        <w:t xml:space="preserve"> </w:t>
      </w:r>
      <w:r w:rsidR="007D1295" w:rsidRPr="000B1D73">
        <w:rPr>
          <w:lang w:val="en-GB"/>
        </w:rPr>
        <w:t>(</w:t>
      </w:r>
      <w:r w:rsidR="00BC30E2">
        <w:rPr>
          <w:lang w:val="en-GB"/>
        </w:rPr>
        <w:t>R2</w:t>
      </w:r>
      <w:r w:rsidR="007D1295" w:rsidRPr="000B1D73">
        <w:rPr>
          <w:lang w:val="en-GB"/>
        </w:rPr>
        <w:t>)</w:t>
      </w:r>
      <w:r w:rsidR="00B007C5" w:rsidRPr="000B1D73">
        <w:rPr>
          <w:lang w:val="en-GB"/>
        </w:rPr>
        <w:t xml:space="preserve"> </w:t>
      </w:r>
      <w:r w:rsidR="001D541C" w:rsidRPr="000B1D73">
        <w:rPr>
          <w:lang w:val="en-GB"/>
        </w:rPr>
        <w:t>In addition to collecting obser</w:t>
      </w:r>
      <w:r w:rsidR="00586DFA" w:rsidRPr="000B1D73">
        <w:rPr>
          <w:lang w:val="en-GB"/>
        </w:rPr>
        <w:t>vations, it acted as a clearing</w:t>
      </w:r>
      <w:r w:rsidR="001D541C" w:rsidRPr="000B1D73">
        <w:rPr>
          <w:lang w:val="en-GB"/>
        </w:rPr>
        <w:t xml:space="preserve">house by centralizing information on the </w:t>
      </w:r>
      <w:r w:rsidR="001D541C" w:rsidRPr="000B1D73">
        <w:rPr>
          <w:i/>
          <w:lang w:val="en-GB"/>
        </w:rPr>
        <w:t>Saga</w:t>
      </w:r>
      <w:r w:rsidR="001D541C" w:rsidRPr="000B1D73">
        <w:rPr>
          <w:lang w:val="en-GB"/>
        </w:rPr>
        <w:t xml:space="preserve">. ONEM organizers insist strongly that </w:t>
      </w:r>
      <w:r w:rsidR="001D541C" w:rsidRPr="000B1D73">
        <w:rPr>
          <w:lang w:val="en-GB"/>
        </w:rPr>
        <w:lastRenderedPageBreak/>
        <w:t xml:space="preserve">access to this information </w:t>
      </w:r>
      <w:r w:rsidR="006C6EE2">
        <w:rPr>
          <w:lang w:val="en-GB"/>
        </w:rPr>
        <w:t>be</w:t>
      </w:r>
      <w:r w:rsidR="001D541C" w:rsidRPr="000B1D73">
        <w:rPr>
          <w:lang w:val="en-GB"/>
        </w:rPr>
        <w:t xml:space="preserve"> open to all under the Creative Commons licence. I</w:t>
      </w:r>
      <w:r w:rsidR="006C6EE2">
        <w:rPr>
          <w:lang w:val="en-GB"/>
        </w:rPr>
        <w:t>n this</w:t>
      </w:r>
      <w:r w:rsidR="007979D6" w:rsidRPr="000B1D73">
        <w:rPr>
          <w:lang w:val="en-GB"/>
        </w:rPr>
        <w:t>, ONEM’s position</w:t>
      </w:r>
      <w:r w:rsidR="001D541C" w:rsidRPr="000B1D73">
        <w:rPr>
          <w:lang w:val="en-GB"/>
        </w:rPr>
        <w:t xml:space="preserve"> </w:t>
      </w:r>
      <w:r w:rsidR="007979D6" w:rsidRPr="000B1D73">
        <w:rPr>
          <w:lang w:val="en-GB"/>
        </w:rPr>
        <w:t xml:space="preserve">is much more radical than </w:t>
      </w:r>
      <w:r w:rsidR="006D1E1F" w:rsidRPr="000B1D73">
        <w:rPr>
          <w:lang w:val="en-GB"/>
        </w:rPr>
        <w:t xml:space="preserve">that of </w:t>
      </w:r>
      <w:r w:rsidR="007979D6" w:rsidRPr="000B1D73">
        <w:rPr>
          <w:lang w:val="en-GB"/>
        </w:rPr>
        <w:t>most participatory science platforms.</w:t>
      </w:r>
      <w:r w:rsidR="006516A9">
        <w:rPr>
          <w:rStyle w:val="Appelnotedebasdep"/>
          <w:lang w:val="en-GB"/>
        </w:rPr>
        <w:footnoteReference w:id="21"/>
      </w:r>
      <w:r w:rsidR="007979D6" w:rsidRPr="000B1D73">
        <w:rPr>
          <w:lang w:val="en-GB"/>
        </w:rPr>
        <w:t xml:space="preserve"> </w:t>
      </w:r>
      <w:r w:rsidR="00251A39" w:rsidRPr="000B1D73">
        <w:rPr>
          <w:lang w:val="en-GB"/>
        </w:rPr>
        <w:t xml:space="preserve">Bonney, Cooper et al (2009) are among the few who recommend </w:t>
      </w:r>
      <w:r w:rsidR="00251A39" w:rsidRPr="000B1D73">
        <w:rPr>
          <w:rFonts w:eastAsiaTheme="minorHAnsi"/>
          <w:lang w:val="en-GB" w:eastAsia="en-US"/>
        </w:rPr>
        <w:t>allowing and encouraging participants to manipulate and study project data as one of the most educational f</w:t>
      </w:r>
      <w:r w:rsidR="007979D6" w:rsidRPr="000B1D73">
        <w:rPr>
          <w:rFonts w:eastAsiaTheme="minorHAnsi"/>
          <w:lang w:val="en-GB" w:eastAsia="en-US"/>
        </w:rPr>
        <w:t xml:space="preserve">eatures of </w:t>
      </w:r>
      <w:r w:rsidR="00A470DA">
        <w:rPr>
          <w:rFonts w:eastAsiaTheme="minorHAnsi"/>
          <w:lang w:val="en-GB" w:eastAsia="en-US"/>
        </w:rPr>
        <w:t>participatory</w:t>
      </w:r>
      <w:r w:rsidR="007979D6" w:rsidRPr="000B1D73">
        <w:rPr>
          <w:rFonts w:eastAsiaTheme="minorHAnsi"/>
          <w:lang w:val="en-GB" w:eastAsia="en-US"/>
        </w:rPr>
        <w:t xml:space="preserve"> science. </w:t>
      </w:r>
      <w:r w:rsidR="002F17E6">
        <w:rPr>
          <w:rFonts w:eastAsiaTheme="minorHAnsi"/>
          <w:lang w:val="en-GB" w:eastAsia="en-US"/>
        </w:rPr>
        <w:t>However, t</w:t>
      </w:r>
      <w:r w:rsidR="007979D6" w:rsidRPr="000B1D73">
        <w:rPr>
          <w:rFonts w:eastAsiaTheme="minorHAnsi"/>
          <w:lang w:val="en-GB" w:eastAsia="en-US"/>
        </w:rPr>
        <w:t>heir proposition is limited to</w:t>
      </w:r>
      <w:r w:rsidR="00251A39" w:rsidRPr="000B1D73">
        <w:rPr>
          <w:rFonts w:eastAsiaTheme="minorHAnsi"/>
          <w:lang w:val="en-GB" w:eastAsia="en-US"/>
        </w:rPr>
        <w:t xml:space="preserve"> </w:t>
      </w:r>
      <w:r w:rsidR="00251A39" w:rsidRPr="000B1D73">
        <w:rPr>
          <w:rFonts w:eastAsiaTheme="minorHAnsi"/>
          <w:lang w:val="en-US" w:eastAsia="en-US"/>
        </w:rPr>
        <w:t xml:space="preserve">allowing </w:t>
      </w:r>
      <w:r w:rsidR="00213570" w:rsidRPr="000B1D73">
        <w:rPr>
          <w:rFonts w:eastAsiaTheme="minorHAnsi"/>
          <w:lang w:val="en-US" w:eastAsia="en-US"/>
        </w:rPr>
        <w:t>“</w:t>
      </w:r>
      <w:r w:rsidR="00251A39" w:rsidRPr="000B1D73">
        <w:rPr>
          <w:rFonts w:eastAsiaTheme="minorHAnsi"/>
          <w:lang w:val="en-US" w:eastAsia="en-US"/>
        </w:rPr>
        <w:t>participants to view a diverse set of graphs, maps, histograms, and other visualizations that immediately sho</w:t>
      </w:r>
      <w:r w:rsidR="007979D6" w:rsidRPr="000B1D73">
        <w:rPr>
          <w:rFonts w:eastAsiaTheme="minorHAnsi"/>
          <w:lang w:val="en-US" w:eastAsia="en-US"/>
        </w:rPr>
        <w:t>w how their data are being used</w:t>
      </w:r>
      <w:r w:rsidR="00213570" w:rsidRPr="000B1D73">
        <w:rPr>
          <w:rFonts w:eastAsiaTheme="minorHAnsi"/>
          <w:lang w:val="en-US" w:eastAsia="en-US"/>
        </w:rPr>
        <w:t>”</w:t>
      </w:r>
      <w:r w:rsidR="00635389" w:rsidRPr="000B1D73">
        <w:rPr>
          <w:rFonts w:eastAsiaTheme="minorHAnsi"/>
          <w:lang w:val="en-US" w:eastAsia="en-US"/>
        </w:rPr>
        <w:t xml:space="preserve"> (</w:t>
      </w:r>
      <w:r w:rsidR="006D1E1F" w:rsidRPr="000B1D73">
        <w:rPr>
          <w:rFonts w:eastAsiaTheme="minorHAnsi"/>
          <w:lang w:val="en-US" w:eastAsia="en-US"/>
        </w:rPr>
        <w:t>p. 981)</w:t>
      </w:r>
      <w:r w:rsidR="006A463A" w:rsidRPr="000B1D73">
        <w:rPr>
          <w:rFonts w:eastAsiaTheme="minorHAnsi"/>
          <w:lang w:val="en-GB" w:eastAsia="en-US"/>
        </w:rPr>
        <w:t>, and</w:t>
      </w:r>
      <w:r w:rsidR="007979D6" w:rsidRPr="000B1D73">
        <w:rPr>
          <w:rFonts w:eastAsiaTheme="minorHAnsi"/>
          <w:lang w:val="en-GB" w:eastAsia="en-US"/>
        </w:rPr>
        <w:t xml:space="preserve"> does not appear to encourage actual use of data by ordinary participants. </w:t>
      </w:r>
      <w:r w:rsidR="00D469A6">
        <w:rPr>
          <w:rFonts w:eastAsiaTheme="minorHAnsi"/>
          <w:lang w:val="en-GB" w:eastAsia="en-US"/>
        </w:rPr>
        <w:t xml:space="preserve"> Similiarly, while Jordan et al (2012: 176) suggest that citizen science projects provide an excellent opportunity to broaden volunteers’ understanding of science by involving them in “authentic science”, they interpret engagement as a graduated set of steps in which volunteers would progress gradually to more complex tasks, always determined by someone else.</w:t>
      </w:r>
    </w:p>
    <w:p w14:paraId="2FFE8DF3" w14:textId="70C36A91" w:rsidR="002F17E6" w:rsidRPr="00D469A6" w:rsidRDefault="007979D6" w:rsidP="00D87811">
      <w:pPr>
        <w:widowControl w:val="0"/>
        <w:autoSpaceDE w:val="0"/>
        <w:autoSpaceDN w:val="0"/>
        <w:adjustRightInd w:val="0"/>
        <w:spacing w:before="1" w:after="1" w:line="480" w:lineRule="auto"/>
        <w:ind w:firstLine="709"/>
        <w:rPr>
          <w:rFonts w:eastAsiaTheme="minorHAnsi"/>
          <w:lang w:val="en-GB" w:eastAsia="en-US"/>
        </w:rPr>
      </w:pPr>
      <w:r w:rsidRPr="000B1D73">
        <w:rPr>
          <w:rFonts w:eastAsiaTheme="minorHAnsi" w:cs="Goudy"/>
          <w:szCs w:val="21"/>
          <w:lang w:val="en-GB" w:eastAsia="en-US"/>
        </w:rPr>
        <w:t>Miller-</w:t>
      </w:r>
      <w:r w:rsidR="00BA32DE" w:rsidRPr="000B1D73">
        <w:rPr>
          <w:rFonts w:eastAsiaTheme="minorHAnsi" w:cs="Goudy"/>
          <w:szCs w:val="21"/>
          <w:lang w:val="en-GB" w:eastAsia="en-US"/>
        </w:rPr>
        <w:t>Rushing</w:t>
      </w:r>
      <w:r w:rsidRPr="000B1D73">
        <w:rPr>
          <w:rFonts w:eastAsiaTheme="minorHAnsi" w:cs="Goudy"/>
          <w:szCs w:val="21"/>
          <w:lang w:val="en-GB" w:eastAsia="en-US"/>
        </w:rPr>
        <w:t xml:space="preserve"> et al </w:t>
      </w:r>
      <w:r w:rsidR="00BA32DE" w:rsidRPr="000B1D73">
        <w:rPr>
          <w:rFonts w:eastAsiaTheme="minorHAnsi" w:cs="Goudy"/>
          <w:szCs w:val="21"/>
          <w:lang w:val="en-GB" w:eastAsia="en-US"/>
        </w:rPr>
        <w:t xml:space="preserve"> </w:t>
      </w:r>
      <w:r w:rsidRPr="000B1D73">
        <w:rPr>
          <w:rFonts w:eastAsiaTheme="minorHAnsi" w:cs="Goudy"/>
          <w:szCs w:val="21"/>
          <w:lang w:val="en-GB" w:eastAsia="en-US"/>
        </w:rPr>
        <w:t>(</w:t>
      </w:r>
      <w:r w:rsidR="00BA32DE" w:rsidRPr="000B1D73">
        <w:rPr>
          <w:rFonts w:eastAsiaTheme="minorHAnsi" w:cs="Goudy"/>
          <w:szCs w:val="21"/>
          <w:lang w:val="en-GB" w:eastAsia="en-US"/>
        </w:rPr>
        <w:t>2012</w:t>
      </w:r>
      <w:r w:rsidRPr="000B1D73">
        <w:rPr>
          <w:rFonts w:eastAsiaTheme="minorHAnsi" w:cs="Goudy"/>
          <w:szCs w:val="21"/>
          <w:lang w:val="en-GB" w:eastAsia="en-US"/>
        </w:rPr>
        <w:t>: 289)</w:t>
      </w:r>
      <w:r w:rsidR="00BA32DE" w:rsidRPr="000B1D73">
        <w:rPr>
          <w:rFonts w:eastAsiaTheme="minorHAnsi" w:cs="Goudy"/>
          <w:szCs w:val="21"/>
          <w:lang w:val="en-GB" w:eastAsia="en-US"/>
        </w:rPr>
        <w:t xml:space="preserve"> </w:t>
      </w:r>
      <w:r w:rsidRPr="000B1D73">
        <w:rPr>
          <w:rFonts w:eastAsiaTheme="minorHAnsi" w:cs="Goudy"/>
          <w:szCs w:val="21"/>
          <w:lang w:val="en-GB" w:eastAsia="en-US"/>
        </w:rPr>
        <w:t xml:space="preserve">note that </w:t>
      </w:r>
      <w:r w:rsidR="00213570" w:rsidRPr="000B1D73">
        <w:rPr>
          <w:rFonts w:eastAsiaTheme="minorHAnsi" w:cs="Goudy"/>
          <w:szCs w:val="21"/>
          <w:lang w:val="en-GB" w:eastAsia="en-US"/>
        </w:rPr>
        <w:t>“</w:t>
      </w:r>
      <w:r w:rsidR="00E93756" w:rsidRPr="000B1D73">
        <w:rPr>
          <w:rFonts w:eastAsiaTheme="minorHAnsi" w:cs="Goudy"/>
          <w:szCs w:val="21"/>
          <w:lang w:val="en-GB" w:eastAsia="en-US"/>
        </w:rPr>
        <w:t>c</w:t>
      </w:r>
      <w:r w:rsidR="00BA32DE" w:rsidRPr="000B1D73">
        <w:rPr>
          <w:rFonts w:eastAsiaTheme="minorHAnsi" w:cs="Goudy"/>
          <w:szCs w:val="21"/>
          <w:lang w:val="en-GB" w:eastAsia="en-US"/>
        </w:rPr>
        <w:t>itizen science is also increasingly seen as a way to</w:t>
      </w:r>
      <w:r w:rsidRPr="000B1D73">
        <w:rPr>
          <w:rFonts w:eastAsiaTheme="minorHAnsi" w:cs="Goudy"/>
          <w:szCs w:val="21"/>
          <w:lang w:val="en-GB" w:eastAsia="en-US"/>
        </w:rPr>
        <w:t xml:space="preserve"> </w:t>
      </w:r>
      <w:r w:rsidR="00BA32DE" w:rsidRPr="000B1D73">
        <w:rPr>
          <w:rFonts w:eastAsiaTheme="minorHAnsi" w:cs="Goudy"/>
          <w:szCs w:val="21"/>
          <w:lang w:val="en-GB" w:eastAsia="en-US"/>
        </w:rPr>
        <w:t>engage the public in science, improve scientific literacy</w:t>
      </w:r>
      <w:r w:rsidRPr="000B1D73">
        <w:rPr>
          <w:rFonts w:eastAsiaTheme="minorHAnsi" w:cs="Goudy"/>
          <w:szCs w:val="21"/>
          <w:lang w:val="en-GB" w:eastAsia="en-US"/>
        </w:rPr>
        <w:t xml:space="preserve"> </w:t>
      </w:r>
      <w:r w:rsidR="00BA32DE" w:rsidRPr="000B1D73">
        <w:rPr>
          <w:rFonts w:eastAsiaTheme="minorHAnsi" w:cs="Goudy"/>
          <w:szCs w:val="21"/>
          <w:lang w:val="en-GB" w:eastAsia="en-US"/>
        </w:rPr>
        <w:t>and interest in science, and inform participants about particular</w:t>
      </w:r>
      <w:r w:rsidRPr="000B1D73">
        <w:rPr>
          <w:rFonts w:eastAsiaTheme="minorHAnsi" w:cs="Goudy"/>
          <w:szCs w:val="21"/>
          <w:lang w:val="en-GB" w:eastAsia="en-US"/>
        </w:rPr>
        <w:t xml:space="preserve"> </w:t>
      </w:r>
      <w:r w:rsidR="00BA32DE" w:rsidRPr="000B1D73">
        <w:rPr>
          <w:rFonts w:eastAsiaTheme="minorHAnsi" w:cs="Goudy"/>
          <w:szCs w:val="21"/>
          <w:lang w:val="en-GB" w:eastAsia="en-US"/>
        </w:rPr>
        <w:t>topics</w:t>
      </w:r>
      <w:r w:rsidRPr="000B1D73">
        <w:rPr>
          <w:rFonts w:eastAsiaTheme="minorHAnsi" w:cs="Goudy"/>
          <w:szCs w:val="21"/>
          <w:lang w:val="en-GB" w:eastAsia="en-US"/>
        </w:rPr>
        <w:t>.</w:t>
      </w:r>
      <w:r w:rsidR="00213570" w:rsidRPr="000B1D73">
        <w:rPr>
          <w:rFonts w:eastAsiaTheme="minorHAnsi" w:cs="Goudy"/>
          <w:szCs w:val="21"/>
          <w:lang w:val="en-GB" w:eastAsia="en-US"/>
        </w:rPr>
        <w:t>”</w:t>
      </w:r>
      <w:r w:rsidR="00BA32DE" w:rsidRPr="000B1D73">
        <w:rPr>
          <w:rFonts w:eastAsiaTheme="minorHAnsi" w:cs="Goudy"/>
          <w:szCs w:val="21"/>
          <w:lang w:val="en-GB" w:eastAsia="en-US"/>
        </w:rPr>
        <w:t xml:space="preserve"> </w:t>
      </w:r>
      <w:r w:rsidR="00CD502F" w:rsidRPr="000B1D73">
        <w:rPr>
          <w:rFonts w:eastAsiaTheme="minorHAnsi"/>
          <w:lang w:val="en-GB" w:eastAsia="en-US"/>
        </w:rPr>
        <w:t>With its double goal of incr</w:t>
      </w:r>
      <w:r w:rsidR="00E93756" w:rsidRPr="000B1D73">
        <w:rPr>
          <w:rFonts w:eastAsiaTheme="minorHAnsi"/>
          <w:lang w:val="en-GB" w:eastAsia="en-US"/>
        </w:rPr>
        <w:t>easing scientific knowledge and</w:t>
      </w:r>
      <w:r w:rsidR="00CD502F" w:rsidRPr="000B1D73">
        <w:rPr>
          <w:rFonts w:eastAsiaTheme="minorHAnsi"/>
          <w:lang w:val="en-GB" w:eastAsia="en-US"/>
        </w:rPr>
        <w:t xml:space="preserve"> promoting appreciation of the natural world, ONEM shares this emerging perspective. </w:t>
      </w:r>
      <w:r w:rsidR="00CD502F" w:rsidRPr="000B1D73">
        <w:rPr>
          <w:lang w:val="en-GB"/>
        </w:rPr>
        <w:t>The scientific interest of</w:t>
      </w:r>
      <w:r w:rsidR="00251A39" w:rsidRPr="000B1D73">
        <w:rPr>
          <w:lang w:val="en-GB"/>
        </w:rPr>
        <w:t xml:space="preserve"> an </w:t>
      </w:r>
      <w:r w:rsidR="00CD502F" w:rsidRPr="000B1D73">
        <w:rPr>
          <w:lang w:val="en-GB"/>
        </w:rPr>
        <w:t xml:space="preserve">ONEM </w:t>
      </w:r>
      <w:r w:rsidR="00251A39" w:rsidRPr="000B1D73">
        <w:rPr>
          <w:lang w:val="en-GB"/>
        </w:rPr>
        <w:t xml:space="preserve">inquiry is just one </w:t>
      </w:r>
      <w:r w:rsidR="00CD502F" w:rsidRPr="000B1D73">
        <w:rPr>
          <w:lang w:val="en-GB"/>
        </w:rPr>
        <w:t>facet</w:t>
      </w:r>
      <w:r w:rsidR="00251A39" w:rsidRPr="000B1D73">
        <w:rPr>
          <w:lang w:val="en-GB"/>
        </w:rPr>
        <w:t xml:space="preserve">. </w:t>
      </w:r>
      <w:r w:rsidR="00213570" w:rsidRPr="000B1D73">
        <w:rPr>
          <w:lang w:val="en-GB"/>
        </w:rPr>
        <w:t>“</w:t>
      </w:r>
      <w:r w:rsidR="00251A39" w:rsidRPr="000B1D73">
        <w:rPr>
          <w:lang w:val="en-GB"/>
        </w:rPr>
        <w:t>The other – because our goal is better knowledge of the Mediterranean region – is the creation of a network of observers, a network of people interested in nature</w:t>
      </w:r>
      <w:r w:rsidR="00635389" w:rsidRPr="000B1D73">
        <w:rPr>
          <w:lang w:val="en-GB"/>
        </w:rPr>
        <w:t xml:space="preserve">, who observe. Not necessarily </w:t>
      </w:r>
      <w:r w:rsidR="00251A39" w:rsidRPr="000B1D73">
        <w:rPr>
          <w:lang w:val="en-GB"/>
        </w:rPr>
        <w:t>with a view to scientif</w:t>
      </w:r>
      <w:r w:rsidRPr="000B1D73">
        <w:rPr>
          <w:lang w:val="en-GB"/>
        </w:rPr>
        <w:t>ic education</w:t>
      </w:r>
      <w:r w:rsidR="00251A39" w:rsidRPr="000B1D73">
        <w:rPr>
          <w:lang w:val="en-GB"/>
        </w:rPr>
        <w:t>, but of developing an interest in nature.</w:t>
      </w:r>
      <w:r w:rsidR="00213570" w:rsidRPr="000B1D73">
        <w:rPr>
          <w:lang w:val="en-GB"/>
        </w:rPr>
        <w:t>”</w:t>
      </w:r>
      <w:r w:rsidR="007D1295" w:rsidRPr="000B1D73">
        <w:rPr>
          <w:lang w:val="en-GB"/>
        </w:rPr>
        <w:t>(</w:t>
      </w:r>
      <w:r w:rsidR="00BC30E2">
        <w:rPr>
          <w:lang w:val="en-GB"/>
        </w:rPr>
        <w:t>R2</w:t>
      </w:r>
      <w:r w:rsidR="007D1295" w:rsidRPr="000B1D73">
        <w:rPr>
          <w:lang w:val="en-GB"/>
        </w:rPr>
        <w:t>)</w:t>
      </w:r>
      <w:r w:rsidR="00251A39" w:rsidRPr="000B1D73">
        <w:rPr>
          <w:lang w:val="en-GB"/>
        </w:rPr>
        <w:t xml:space="preserve"> </w:t>
      </w:r>
      <w:r w:rsidR="00CD502F" w:rsidRPr="000B1D73">
        <w:rPr>
          <w:lang w:val="en-GB"/>
        </w:rPr>
        <w:t xml:space="preserve">This </w:t>
      </w:r>
      <w:r w:rsidR="006C6EE2">
        <w:rPr>
          <w:lang w:val="en-GB"/>
        </w:rPr>
        <w:t>dual</w:t>
      </w:r>
      <w:r w:rsidR="00CD502F" w:rsidRPr="000B1D73">
        <w:rPr>
          <w:lang w:val="en-GB"/>
        </w:rPr>
        <w:t xml:space="preserve"> concern is reflected in the inquiry coordinator’s double role of data management and facilitation. </w:t>
      </w:r>
      <w:r w:rsidR="00586DFA" w:rsidRPr="000B1D73">
        <w:rPr>
          <w:lang w:val="en-GB"/>
        </w:rPr>
        <w:t xml:space="preserve">It is also present in ONEM’s marriage of online and offline </w:t>
      </w:r>
      <w:r w:rsidR="006C6EE2">
        <w:rPr>
          <w:lang w:val="en-GB"/>
        </w:rPr>
        <w:t>activities and strategies</w:t>
      </w:r>
      <w:r w:rsidR="00586DFA" w:rsidRPr="000B1D73">
        <w:rPr>
          <w:lang w:val="en-GB"/>
        </w:rPr>
        <w:t xml:space="preserve">. Thus, </w:t>
      </w:r>
      <w:r w:rsidR="00213570" w:rsidRPr="000B1D73">
        <w:rPr>
          <w:lang w:val="en-GB"/>
        </w:rPr>
        <w:t>“</w:t>
      </w:r>
      <w:r w:rsidR="00586DFA" w:rsidRPr="000B1D73">
        <w:rPr>
          <w:lang w:val="en-GB"/>
        </w:rPr>
        <w:t xml:space="preserve">even if participants don’t </w:t>
      </w:r>
      <w:r w:rsidR="006516A9">
        <w:rPr>
          <w:lang w:val="en-GB"/>
        </w:rPr>
        <w:lastRenderedPageBreak/>
        <w:t>record</w:t>
      </w:r>
      <w:r w:rsidR="006516A9" w:rsidRPr="000B1D73">
        <w:rPr>
          <w:lang w:val="en-GB"/>
        </w:rPr>
        <w:t xml:space="preserve"> </w:t>
      </w:r>
      <w:r w:rsidR="00586DFA" w:rsidRPr="000B1D73">
        <w:rPr>
          <w:lang w:val="en-GB"/>
        </w:rPr>
        <w:t>their observations on the website, it’s not too serious. Their participation is also important. It’s not just gathering data that is important.</w:t>
      </w:r>
      <w:r w:rsidR="00213570" w:rsidRPr="000B1D73">
        <w:rPr>
          <w:lang w:val="en-GB"/>
        </w:rPr>
        <w:t>”</w:t>
      </w:r>
      <w:r w:rsidR="007D1295" w:rsidRPr="000B1D73">
        <w:rPr>
          <w:lang w:val="en-GB"/>
        </w:rPr>
        <w:t>(</w:t>
      </w:r>
      <w:r w:rsidR="00BC30E2">
        <w:rPr>
          <w:lang w:val="en-GB"/>
        </w:rPr>
        <w:t>R2</w:t>
      </w:r>
      <w:r w:rsidR="007D1295" w:rsidRPr="000B1D73">
        <w:rPr>
          <w:lang w:val="en-GB"/>
        </w:rPr>
        <w:t>)</w:t>
      </w:r>
      <w:r w:rsidR="00434E7E" w:rsidRPr="000B1D73">
        <w:rPr>
          <w:lang w:val="en-GB"/>
        </w:rPr>
        <w:t xml:space="preserve"> </w:t>
      </w:r>
    </w:p>
    <w:p w14:paraId="5398667D" w14:textId="530CAFCF" w:rsidR="00AD780E" w:rsidRPr="000B1D73" w:rsidRDefault="00251A39" w:rsidP="00D87811">
      <w:pPr>
        <w:widowControl w:val="0"/>
        <w:autoSpaceDE w:val="0"/>
        <w:autoSpaceDN w:val="0"/>
        <w:adjustRightInd w:val="0"/>
        <w:spacing w:before="1" w:after="1" w:line="480" w:lineRule="auto"/>
        <w:ind w:firstLine="709"/>
        <w:rPr>
          <w:lang w:val="en-GB"/>
        </w:rPr>
      </w:pPr>
      <w:r w:rsidRPr="000B1D73">
        <w:rPr>
          <w:lang w:val="en-GB"/>
        </w:rPr>
        <w:t xml:space="preserve">ONEM </w:t>
      </w:r>
      <w:r w:rsidR="00434E7E" w:rsidRPr="000B1D73">
        <w:rPr>
          <w:lang w:val="en-GB"/>
        </w:rPr>
        <w:t xml:space="preserve">situates its </w:t>
      </w:r>
      <w:r w:rsidR="00AF6668" w:rsidRPr="000B1D73">
        <w:rPr>
          <w:lang w:val="en-GB"/>
        </w:rPr>
        <w:t xml:space="preserve">inquiries within a perspective of continuity, </w:t>
      </w:r>
      <w:r w:rsidR="00296670" w:rsidRPr="000B1D73">
        <w:rPr>
          <w:lang w:val="en-GB"/>
        </w:rPr>
        <w:t xml:space="preserve">in terms of </w:t>
      </w:r>
      <w:r w:rsidR="00246EE0" w:rsidRPr="000B1D73">
        <w:rPr>
          <w:lang w:val="en-GB"/>
        </w:rPr>
        <w:t xml:space="preserve">both </w:t>
      </w:r>
      <w:r w:rsidR="00296670" w:rsidRPr="000B1D73">
        <w:rPr>
          <w:lang w:val="en-GB"/>
        </w:rPr>
        <w:t xml:space="preserve">content </w:t>
      </w:r>
      <w:r w:rsidR="00AF6668" w:rsidRPr="006C6EE2">
        <w:rPr>
          <w:lang w:val="en-GB"/>
        </w:rPr>
        <w:t xml:space="preserve">and </w:t>
      </w:r>
      <w:r w:rsidR="00806EBA" w:rsidRPr="006C6EE2">
        <w:rPr>
          <w:lang w:val="en-GB"/>
        </w:rPr>
        <w:t>durability</w:t>
      </w:r>
      <w:r w:rsidR="00AF6668" w:rsidRPr="000B1D73">
        <w:rPr>
          <w:lang w:val="en-GB"/>
        </w:rPr>
        <w:t>. T</w:t>
      </w:r>
      <w:r w:rsidR="00296670" w:rsidRPr="000B1D73">
        <w:rPr>
          <w:lang w:val="en-GB"/>
        </w:rPr>
        <w:t xml:space="preserve">he </w:t>
      </w:r>
      <w:r w:rsidRPr="000B1D73">
        <w:rPr>
          <w:i/>
          <w:lang w:val="en-GB"/>
        </w:rPr>
        <w:t>Saga</w:t>
      </w:r>
      <w:r w:rsidRPr="000B1D73">
        <w:rPr>
          <w:lang w:val="en-GB"/>
        </w:rPr>
        <w:t xml:space="preserve"> </w:t>
      </w:r>
      <w:r w:rsidR="00296670" w:rsidRPr="000B1D73">
        <w:rPr>
          <w:lang w:val="en-GB"/>
        </w:rPr>
        <w:t>inquiry took an</w:t>
      </w:r>
      <w:r w:rsidRPr="000B1D73">
        <w:rPr>
          <w:lang w:val="en-GB"/>
        </w:rPr>
        <w:t xml:space="preserve"> hist</w:t>
      </w:r>
      <w:r w:rsidR="00296670" w:rsidRPr="000B1D73">
        <w:rPr>
          <w:lang w:val="en-GB"/>
        </w:rPr>
        <w:t>orical approach in retracing</w:t>
      </w:r>
      <w:r w:rsidRPr="000B1D73">
        <w:rPr>
          <w:lang w:val="en-GB"/>
        </w:rPr>
        <w:t xml:space="preserve"> </w:t>
      </w:r>
      <w:r w:rsidR="00246EE0" w:rsidRPr="000B1D73">
        <w:rPr>
          <w:lang w:val="en-GB"/>
        </w:rPr>
        <w:t xml:space="preserve">and compiling </w:t>
      </w:r>
      <w:r w:rsidRPr="000B1D73">
        <w:rPr>
          <w:lang w:val="en-GB"/>
        </w:rPr>
        <w:t xml:space="preserve">historical </w:t>
      </w:r>
      <w:r w:rsidR="00246EE0" w:rsidRPr="000B1D73">
        <w:rPr>
          <w:lang w:val="en-GB"/>
        </w:rPr>
        <w:t>observations</w:t>
      </w:r>
      <w:r w:rsidR="00AF6668" w:rsidRPr="000B1D73">
        <w:rPr>
          <w:lang w:val="en-GB"/>
        </w:rPr>
        <w:t xml:space="preserve">. This echoes Miller-Rushing et al’s (2012) suggestion that historical citizen-science datasets may enrich </w:t>
      </w:r>
      <w:r w:rsidR="00AF6668" w:rsidRPr="000B1D73">
        <w:rPr>
          <w:rFonts w:eastAsiaTheme="minorHAnsi" w:cs="Goudy"/>
          <w:szCs w:val="18"/>
          <w:lang w:val="en-GB" w:eastAsia="en-US"/>
        </w:rPr>
        <w:t>understandings of long-term changes in the environment and their causes and cons</w:t>
      </w:r>
      <w:r w:rsidR="00246EE0" w:rsidRPr="000B1D73">
        <w:rPr>
          <w:rFonts w:eastAsiaTheme="minorHAnsi" w:cs="Goudy"/>
          <w:szCs w:val="18"/>
          <w:lang w:val="en-GB" w:eastAsia="en-US"/>
        </w:rPr>
        <w:t>e</w:t>
      </w:r>
      <w:r w:rsidR="00AF6668" w:rsidRPr="000B1D73">
        <w:rPr>
          <w:rFonts w:eastAsiaTheme="minorHAnsi" w:cs="Goudy"/>
          <w:szCs w:val="18"/>
          <w:lang w:val="en-GB" w:eastAsia="en-US"/>
        </w:rPr>
        <w:t xml:space="preserve">quences. </w:t>
      </w:r>
      <w:r w:rsidR="006516A9">
        <w:rPr>
          <w:rFonts w:eastAsiaTheme="minorHAnsi" w:cs="Goudy"/>
          <w:szCs w:val="18"/>
          <w:lang w:val="en-GB" w:eastAsia="en-US"/>
        </w:rPr>
        <w:t>T</w:t>
      </w:r>
      <w:r w:rsidR="00246EE0" w:rsidRPr="000B1D73">
        <w:rPr>
          <w:rFonts w:eastAsiaTheme="minorHAnsi" w:cs="Goudy"/>
          <w:szCs w:val="18"/>
          <w:lang w:val="en-GB" w:eastAsia="en-US"/>
        </w:rPr>
        <w:t xml:space="preserve">he </w:t>
      </w:r>
      <w:r w:rsidR="00246EE0" w:rsidRPr="000B1D73">
        <w:rPr>
          <w:rFonts w:eastAsiaTheme="minorHAnsi" w:cs="Goudy"/>
          <w:i/>
          <w:szCs w:val="18"/>
          <w:lang w:val="en-GB" w:eastAsia="en-US"/>
        </w:rPr>
        <w:t>Saga</w:t>
      </w:r>
      <w:r w:rsidR="00AF6668" w:rsidRPr="000B1D73">
        <w:rPr>
          <w:rFonts w:eastAsiaTheme="minorHAnsi" w:cs="Goudy"/>
          <w:szCs w:val="18"/>
          <w:lang w:val="en-GB" w:eastAsia="en-US"/>
        </w:rPr>
        <w:t xml:space="preserve"> inquiry </w:t>
      </w:r>
      <w:r w:rsidR="00246EE0" w:rsidRPr="000B1D73">
        <w:rPr>
          <w:lang w:val="en-GB"/>
        </w:rPr>
        <w:t>was conceived of as an ongoing, open-ended activity</w:t>
      </w:r>
      <w:r w:rsidR="00FB7AF0" w:rsidRPr="000B1D73">
        <w:rPr>
          <w:lang w:val="en-GB"/>
        </w:rPr>
        <w:t xml:space="preserve">. </w:t>
      </w:r>
      <w:r w:rsidR="00213570" w:rsidRPr="000B1D73">
        <w:rPr>
          <w:lang w:val="en-GB"/>
        </w:rPr>
        <w:t>“</w:t>
      </w:r>
      <w:r w:rsidR="00FB7AF0" w:rsidRPr="000B1D73">
        <w:rPr>
          <w:lang w:val="en-GB"/>
        </w:rPr>
        <w:t>The idea is not necessarily that it continue forever. Once an inquiry has gathered sufficient information to answers all the questions that were asked, it could be closed.  … On the other hand, it’s too bad in a way because</w:t>
      </w:r>
      <w:r w:rsidR="00B32588" w:rsidRPr="000B1D73">
        <w:rPr>
          <w:lang w:val="en-GB"/>
        </w:rPr>
        <w:t xml:space="preserve"> it has</w:t>
      </w:r>
      <w:r w:rsidR="00FB7AF0" w:rsidRPr="000B1D73">
        <w:rPr>
          <w:lang w:val="en-GB"/>
        </w:rPr>
        <w:t xml:space="preserve"> gotten people involved.</w:t>
      </w:r>
      <w:r w:rsidR="00213570" w:rsidRPr="000B1D73">
        <w:rPr>
          <w:lang w:val="en-GB"/>
        </w:rPr>
        <w:t>”</w:t>
      </w:r>
      <w:r w:rsidR="00FB7AF0" w:rsidRPr="000B1D73">
        <w:rPr>
          <w:lang w:val="en-GB"/>
        </w:rPr>
        <w:t xml:space="preserve"> </w:t>
      </w:r>
      <w:r w:rsidR="007D1295" w:rsidRPr="000B1D73">
        <w:rPr>
          <w:lang w:val="en-GB"/>
        </w:rPr>
        <w:t>(</w:t>
      </w:r>
      <w:r w:rsidR="00BC30E2">
        <w:rPr>
          <w:lang w:val="en-GB"/>
        </w:rPr>
        <w:t>R3</w:t>
      </w:r>
      <w:r w:rsidR="007D1295" w:rsidRPr="000B1D73">
        <w:rPr>
          <w:lang w:val="en-GB"/>
        </w:rPr>
        <w:t>)</w:t>
      </w:r>
      <w:r w:rsidR="00FB7AF0" w:rsidRPr="000B1D73">
        <w:rPr>
          <w:lang w:val="en-GB"/>
        </w:rPr>
        <w:t xml:space="preserve"> </w:t>
      </w:r>
      <w:r w:rsidR="00246EE0" w:rsidRPr="000B1D73">
        <w:rPr>
          <w:lang w:val="en-GB"/>
        </w:rPr>
        <w:t xml:space="preserve"> </w:t>
      </w:r>
      <w:r w:rsidR="00B32588" w:rsidRPr="000B1D73">
        <w:rPr>
          <w:lang w:val="en-GB"/>
        </w:rPr>
        <w:t xml:space="preserve">The fact that the Saga inquiry </w:t>
      </w:r>
      <w:r w:rsidR="00CD7D90" w:rsidRPr="000B1D73">
        <w:rPr>
          <w:lang w:val="en-GB"/>
        </w:rPr>
        <w:t xml:space="preserve">will be the first </w:t>
      </w:r>
      <w:r w:rsidR="002F17E6">
        <w:rPr>
          <w:lang w:val="en-GB"/>
        </w:rPr>
        <w:t xml:space="preserve">inquiry </w:t>
      </w:r>
      <w:r w:rsidR="00CD7D90" w:rsidRPr="000B1D73">
        <w:rPr>
          <w:lang w:val="en-GB"/>
        </w:rPr>
        <w:t xml:space="preserve">to </w:t>
      </w:r>
      <w:r w:rsidR="002F17E6">
        <w:rPr>
          <w:lang w:val="en-GB"/>
        </w:rPr>
        <w:t>close</w:t>
      </w:r>
      <w:r w:rsidR="00246EE0" w:rsidRPr="000B1D73">
        <w:rPr>
          <w:lang w:val="en-GB"/>
        </w:rPr>
        <w:t xml:space="preserve"> in 2013 after ten years</w:t>
      </w:r>
      <w:r w:rsidR="00AD780E" w:rsidRPr="000B1D73">
        <w:rPr>
          <w:lang w:val="en-GB"/>
        </w:rPr>
        <w:t xml:space="preserve"> </w:t>
      </w:r>
      <w:r w:rsidR="00B32588" w:rsidRPr="000B1D73">
        <w:rPr>
          <w:lang w:val="en-GB"/>
        </w:rPr>
        <w:t>reflects this ambivalence</w:t>
      </w:r>
      <w:r w:rsidR="00CD7D90" w:rsidRPr="000B1D73">
        <w:rPr>
          <w:lang w:val="en-GB"/>
        </w:rPr>
        <w:t xml:space="preserve">. </w:t>
      </w:r>
      <w:r w:rsidR="00AD780E" w:rsidRPr="000B1D73">
        <w:rPr>
          <w:lang w:val="en-GB"/>
        </w:rPr>
        <w:t xml:space="preserve"> </w:t>
      </w:r>
    </w:p>
    <w:p w14:paraId="18A0A0A1" w14:textId="77777777" w:rsidR="00251A39" w:rsidRPr="00EB6746" w:rsidRDefault="00AD780E" w:rsidP="00D87811">
      <w:pPr>
        <w:widowControl w:val="0"/>
        <w:autoSpaceDE w:val="0"/>
        <w:autoSpaceDN w:val="0"/>
        <w:adjustRightInd w:val="0"/>
        <w:spacing w:before="1" w:after="1" w:line="480" w:lineRule="auto"/>
        <w:ind w:firstLine="709"/>
        <w:rPr>
          <w:lang w:val="en-GB"/>
        </w:rPr>
      </w:pPr>
      <w:r w:rsidRPr="000B1D73">
        <w:rPr>
          <w:lang w:val="en-GB"/>
        </w:rPr>
        <w:t xml:space="preserve">ONEM seeks to foster an ongoing interest in nature, far beyond participation in a single inquiry. To what extent have they succeeded in this aspect of their mission? </w:t>
      </w:r>
      <w:r w:rsidR="00167029">
        <w:rPr>
          <w:lang w:val="en-GB"/>
        </w:rPr>
        <w:t xml:space="preserve"> All our respondents mentioned </w:t>
      </w:r>
      <w:r w:rsidR="00EB6746">
        <w:rPr>
          <w:lang w:val="en-GB"/>
        </w:rPr>
        <w:t>that participants tend to</w:t>
      </w:r>
      <w:r w:rsidR="00167029">
        <w:rPr>
          <w:lang w:val="en-GB"/>
        </w:rPr>
        <w:t xml:space="preserve"> </w:t>
      </w:r>
      <w:r w:rsidR="00167029" w:rsidRPr="000B1D73">
        <w:rPr>
          <w:lang w:val="en-GB"/>
        </w:rPr>
        <w:t xml:space="preserve">become interested in other species and </w:t>
      </w:r>
      <w:r w:rsidR="005D3253">
        <w:rPr>
          <w:lang w:val="en-GB"/>
        </w:rPr>
        <w:t xml:space="preserve">to </w:t>
      </w:r>
      <w:r w:rsidR="00167029" w:rsidRPr="000B1D73">
        <w:rPr>
          <w:lang w:val="en-GB"/>
        </w:rPr>
        <w:t>get involved</w:t>
      </w:r>
      <w:r w:rsidR="00EB6746">
        <w:rPr>
          <w:lang w:val="en-GB"/>
        </w:rPr>
        <w:t xml:space="preserve"> in other inquiries</w:t>
      </w:r>
      <w:r w:rsidR="005D3253">
        <w:rPr>
          <w:lang w:val="en-GB"/>
        </w:rPr>
        <w:t xml:space="preserve">. </w:t>
      </w:r>
      <w:r w:rsidR="00167029" w:rsidRPr="000B1D73">
        <w:rPr>
          <w:lang w:val="en-GB"/>
        </w:rPr>
        <w:t xml:space="preserve"> </w:t>
      </w:r>
      <w:r w:rsidR="005D3253">
        <w:rPr>
          <w:lang w:val="en-GB"/>
        </w:rPr>
        <w:t>The fact</w:t>
      </w:r>
      <w:r w:rsidR="00167029" w:rsidRPr="000B1D73">
        <w:rPr>
          <w:lang w:val="en-GB"/>
        </w:rPr>
        <w:t xml:space="preserve"> that forty percent (n=220) of </w:t>
      </w:r>
      <w:r w:rsidR="00D469A6">
        <w:rPr>
          <w:lang w:val="en-GB"/>
        </w:rPr>
        <w:t>those</w:t>
      </w:r>
      <w:r w:rsidR="00167029" w:rsidRPr="000B1D73">
        <w:rPr>
          <w:lang w:val="en-GB"/>
        </w:rPr>
        <w:t xml:space="preserve"> who took part in the </w:t>
      </w:r>
      <w:r w:rsidR="00167029" w:rsidRPr="000B1D73">
        <w:rPr>
          <w:i/>
          <w:lang w:val="en-GB"/>
        </w:rPr>
        <w:t>Saga</w:t>
      </w:r>
      <w:r w:rsidR="00167029" w:rsidRPr="000B1D73">
        <w:rPr>
          <w:lang w:val="en-GB"/>
        </w:rPr>
        <w:t xml:space="preserve"> inquiry went on to partic</w:t>
      </w:r>
      <w:r w:rsidR="00167029">
        <w:rPr>
          <w:lang w:val="en-GB"/>
        </w:rPr>
        <w:t>ipate in other ONEM inquiries</w:t>
      </w:r>
      <w:r w:rsidR="005D3253">
        <w:rPr>
          <w:lang w:val="en-GB"/>
        </w:rPr>
        <w:t xml:space="preserve">, and that many ONEM contributors do in fact contribute to multiple inquiries </w:t>
      </w:r>
      <w:r w:rsidR="00EB6746">
        <w:rPr>
          <w:lang w:val="en-GB"/>
        </w:rPr>
        <w:t>confirm this perception.</w:t>
      </w:r>
      <w:r w:rsidR="00167029">
        <w:rPr>
          <w:lang w:val="en-GB"/>
        </w:rPr>
        <w:t xml:space="preserve"> </w:t>
      </w:r>
      <w:r w:rsidR="000F52E2" w:rsidRPr="000B1D73">
        <w:rPr>
          <w:lang w:val="en-GB"/>
        </w:rPr>
        <w:t>We do</w:t>
      </w:r>
      <w:r w:rsidR="00EB6746">
        <w:rPr>
          <w:lang w:val="en-GB"/>
        </w:rPr>
        <w:t xml:space="preserve"> no</w:t>
      </w:r>
      <w:r w:rsidR="000F52E2" w:rsidRPr="000B1D73">
        <w:rPr>
          <w:lang w:val="en-GB"/>
        </w:rPr>
        <w:t xml:space="preserve">t know what other kinds of naturalist activities </w:t>
      </w:r>
      <w:r w:rsidR="00EB6746">
        <w:rPr>
          <w:lang w:val="en-GB"/>
        </w:rPr>
        <w:t xml:space="preserve">participants engage in </w:t>
      </w:r>
      <w:r w:rsidR="000F52E2" w:rsidRPr="000B1D73">
        <w:rPr>
          <w:lang w:val="en-GB"/>
        </w:rPr>
        <w:t xml:space="preserve">outside </w:t>
      </w:r>
      <w:r w:rsidR="006D1E1F" w:rsidRPr="000B1D73">
        <w:rPr>
          <w:lang w:val="en-GB"/>
        </w:rPr>
        <w:t xml:space="preserve">of </w:t>
      </w:r>
      <w:r w:rsidR="000F52E2" w:rsidRPr="000B1D73">
        <w:rPr>
          <w:lang w:val="en-GB"/>
        </w:rPr>
        <w:t xml:space="preserve">participating </w:t>
      </w:r>
      <w:r w:rsidR="006D1E1F" w:rsidRPr="000B1D73">
        <w:rPr>
          <w:lang w:val="en-GB"/>
        </w:rPr>
        <w:t xml:space="preserve">online </w:t>
      </w:r>
      <w:r w:rsidR="000F52E2" w:rsidRPr="000B1D73">
        <w:rPr>
          <w:lang w:val="en-GB"/>
        </w:rPr>
        <w:t>in ONEM</w:t>
      </w:r>
      <w:r w:rsidR="005D3253">
        <w:rPr>
          <w:lang w:val="en-GB"/>
        </w:rPr>
        <w:t xml:space="preserve">, although our respondents </w:t>
      </w:r>
      <w:r w:rsidR="00F12DD9">
        <w:rPr>
          <w:lang w:val="en-GB"/>
        </w:rPr>
        <w:t>observe</w:t>
      </w:r>
      <w:r w:rsidR="005D3253">
        <w:rPr>
          <w:lang w:val="en-GB"/>
        </w:rPr>
        <w:t xml:space="preserve"> that people are motivated to participate in other naturalist activities</w:t>
      </w:r>
      <w:r w:rsidR="00D469A6">
        <w:rPr>
          <w:rStyle w:val="Appelnotedebasdep"/>
          <w:lang w:val="en-GB"/>
        </w:rPr>
        <w:footnoteReference w:id="22"/>
      </w:r>
      <w:r w:rsidR="005D3253">
        <w:rPr>
          <w:lang w:val="en-GB"/>
        </w:rPr>
        <w:t xml:space="preserve">. </w:t>
      </w:r>
      <w:r w:rsidR="006D1E1F" w:rsidRPr="000B1D73">
        <w:rPr>
          <w:lang w:val="en-GB"/>
        </w:rPr>
        <w:t xml:space="preserve"> One person we interviewed reported that he </w:t>
      </w:r>
      <w:r w:rsidR="00D469A6">
        <w:rPr>
          <w:lang w:val="en-GB"/>
        </w:rPr>
        <w:t>has sometimes been</w:t>
      </w:r>
      <w:r w:rsidR="006D1E1F" w:rsidRPr="000B1D73">
        <w:rPr>
          <w:lang w:val="en-GB"/>
        </w:rPr>
        <w:t xml:space="preserve"> sometimes contacted by people who </w:t>
      </w:r>
      <w:r w:rsidR="005D3253">
        <w:rPr>
          <w:lang w:val="en-GB"/>
        </w:rPr>
        <w:lastRenderedPageBreak/>
        <w:t>saw</w:t>
      </w:r>
      <w:r w:rsidR="006D1E1F" w:rsidRPr="000B1D73">
        <w:rPr>
          <w:lang w:val="en-GB"/>
        </w:rPr>
        <w:t xml:space="preserve"> a notice or article about the inquiry </w:t>
      </w:r>
      <w:r w:rsidR="00B26685" w:rsidRPr="000B1D73">
        <w:rPr>
          <w:lang w:val="en-GB"/>
        </w:rPr>
        <w:t>t</w:t>
      </w:r>
      <w:r w:rsidR="006D1E1F" w:rsidRPr="000B1D73">
        <w:rPr>
          <w:lang w:val="en-GB"/>
        </w:rPr>
        <w:t xml:space="preserve">wo or more years earlier and who now want to participate. </w:t>
      </w:r>
      <w:r w:rsidR="00213570" w:rsidRPr="000B1D73">
        <w:rPr>
          <w:lang w:val="en-GB"/>
        </w:rPr>
        <w:t>“</w:t>
      </w:r>
      <w:r w:rsidR="006D1E1F" w:rsidRPr="000B1D73">
        <w:rPr>
          <w:lang w:val="en-GB"/>
        </w:rPr>
        <w:t>And you say to yourself</w:t>
      </w:r>
      <w:r w:rsidR="005D3253">
        <w:rPr>
          <w:lang w:val="en-GB"/>
        </w:rPr>
        <w:t xml:space="preserve">  ‘</w:t>
      </w:r>
      <w:r w:rsidR="006D1E1F" w:rsidRPr="000B1D73">
        <w:rPr>
          <w:lang w:val="en-GB"/>
        </w:rPr>
        <w:t>that person kept that newspaper clipping because he or she was interested</w:t>
      </w:r>
      <w:r w:rsidR="00B26685" w:rsidRPr="000B1D73">
        <w:rPr>
          <w:lang w:val="en-GB"/>
        </w:rPr>
        <w:t xml:space="preserve"> but didn’t participate at the time for whatever reas</w:t>
      </w:r>
      <w:r w:rsidR="005D3253">
        <w:rPr>
          <w:lang w:val="en-GB"/>
        </w:rPr>
        <w:t>on. But the interest was there.’</w:t>
      </w:r>
      <w:r w:rsidR="00213570" w:rsidRPr="000B1D73">
        <w:rPr>
          <w:lang w:val="en-GB"/>
        </w:rPr>
        <w:t>”</w:t>
      </w:r>
      <w:r w:rsidR="007D1295" w:rsidRPr="000B1D73">
        <w:rPr>
          <w:lang w:val="en-GB"/>
        </w:rPr>
        <w:t>(</w:t>
      </w:r>
      <w:r w:rsidR="00BC30E2">
        <w:rPr>
          <w:lang w:val="en-GB"/>
        </w:rPr>
        <w:t>R3</w:t>
      </w:r>
      <w:r w:rsidR="007D1295" w:rsidRPr="000B1D73">
        <w:rPr>
          <w:lang w:val="en-GB"/>
        </w:rPr>
        <w:t>)</w:t>
      </w:r>
      <w:r w:rsidR="00B26685" w:rsidRPr="000B1D73">
        <w:rPr>
          <w:lang w:val="en-GB"/>
        </w:rPr>
        <w:t xml:space="preserve"> He goes on to suggest that </w:t>
      </w:r>
      <w:r w:rsidR="005D3253">
        <w:rPr>
          <w:lang w:val="en-GB"/>
        </w:rPr>
        <w:t>the</w:t>
      </w:r>
      <w:r w:rsidR="005D3253" w:rsidRPr="000B1D73">
        <w:rPr>
          <w:lang w:val="en-GB"/>
        </w:rPr>
        <w:t xml:space="preserve"> significance </w:t>
      </w:r>
      <w:r w:rsidR="005D3253">
        <w:rPr>
          <w:lang w:val="en-GB"/>
        </w:rPr>
        <w:t xml:space="preserve">of </w:t>
      </w:r>
      <w:r w:rsidR="00B26685" w:rsidRPr="000B1D73">
        <w:rPr>
          <w:lang w:val="en-GB"/>
        </w:rPr>
        <w:t xml:space="preserve">outreach activities such as distributing flyers and other documentation can only be evaluated in the long term. </w:t>
      </w:r>
      <w:r w:rsidR="00B87202" w:rsidRPr="000B1D73">
        <w:rPr>
          <w:lang w:val="en-GB"/>
        </w:rPr>
        <w:t xml:space="preserve"> </w:t>
      </w:r>
      <w:r w:rsidR="00761CDB" w:rsidRPr="000B1D73">
        <w:rPr>
          <w:rFonts w:eastAsia="PMingLiU"/>
          <w:lang w:val="en-GB"/>
        </w:rPr>
        <w:t>By all accounts, i</w:t>
      </w:r>
      <w:r w:rsidR="00251A39" w:rsidRPr="000B1D73">
        <w:rPr>
          <w:rFonts w:eastAsia="PMingLiU"/>
          <w:lang w:val="en-GB"/>
        </w:rPr>
        <w:t xml:space="preserve">n terms of public understanding of and appreciation for </w:t>
      </w:r>
      <w:r w:rsidR="00260BA0" w:rsidRPr="000B1D73">
        <w:rPr>
          <w:rFonts w:eastAsia="PMingLiU"/>
          <w:lang w:val="en-GB"/>
        </w:rPr>
        <w:t>nature</w:t>
      </w:r>
      <w:r w:rsidR="00251A39" w:rsidRPr="000B1D73">
        <w:rPr>
          <w:rFonts w:eastAsia="PMingLiU"/>
          <w:lang w:val="en-GB"/>
        </w:rPr>
        <w:t xml:space="preserve">, ONEM is indeed building its </w:t>
      </w:r>
      <w:r w:rsidR="00213570" w:rsidRPr="000B1D73">
        <w:rPr>
          <w:rFonts w:eastAsia="PMingLiU"/>
          <w:lang w:val="en-GB"/>
        </w:rPr>
        <w:t>“</w:t>
      </w:r>
      <w:r w:rsidR="00251A39" w:rsidRPr="000B1D73">
        <w:rPr>
          <w:rFonts w:eastAsia="PMingLiU"/>
          <w:lang w:val="en-GB"/>
        </w:rPr>
        <w:t>network of observers</w:t>
      </w:r>
      <w:r w:rsidR="00213570" w:rsidRPr="000B1D73">
        <w:rPr>
          <w:rFonts w:eastAsia="PMingLiU"/>
          <w:lang w:val="en-GB"/>
        </w:rPr>
        <w:t>”</w:t>
      </w:r>
      <w:r w:rsidR="00251A39" w:rsidRPr="000B1D73">
        <w:rPr>
          <w:rFonts w:eastAsia="PMingLiU"/>
          <w:lang w:val="en-GB"/>
        </w:rPr>
        <w:t xml:space="preserve"> – one inquiry at a time. </w:t>
      </w:r>
    </w:p>
    <w:p w14:paraId="653F0472" w14:textId="77777777" w:rsidR="007B05A3" w:rsidRPr="000B1D73" w:rsidRDefault="0035355C" w:rsidP="00D87811">
      <w:pPr>
        <w:spacing w:before="1" w:after="1" w:line="480" w:lineRule="auto"/>
        <w:rPr>
          <w:rFonts w:eastAsia="PMingLiU"/>
          <w:b/>
          <w:lang w:val="en-GB"/>
        </w:rPr>
      </w:pPr>
      <w:r w:rsidRPr="000B1D73">
        <w:rPr>
          <w:rFonts w:eastAsia="PMingLiU"/>
          <w:b/>
          <w:lang w:val="en-GB"/>
        </w:rPr>
        <w:t xml:space="preserve">6. </w:t>
      </w:r>
      <w:r w:rsidR="00A11725" w:rsidRPr="000B1D73">
        <w:rPr>
          <w:rFonts w:eastAsia="PMingLiU"/>
          <w:b/>
          <w:lang w:val="en-GB"/>
        </w:rPr>
        <w:t>Conclusions</w:t>
      </w:r>
    </w:p>
    <w:p w14:paraId="02C14AA4" w14:textId="4D4549A4" w:rsidR="00092E4E" w:rsidRDefault="00F454A3" w:rsidP="00092E4E">
      <w:pPr>
        <w:spacing w:before="1" w:after="1" w:line="480" w:lineRule="auto"/>
        <w:rPr>
          <w:lang w:val="en-GB"/>
        </w:rPr>
      </w:pPr>
      <w:r>
        <w:rPr>
          <w:lang w:val="en-GB"/>
        </w:rPr>
        <w:t>T</w:t>
      </w:r>
      <w:r w:rsidRPr="000B1D73">
        <w:rPr>
          <w:lang w:val="en-GB"/>
        </w:rPr>
        <w:t xml:space="preserve">he </w:t>
      </w:r>
      <w:r w:rsidRPr="000B1D73">
        <w:rPr>
          <w:i/>
          <w:lang w:val="en-GB"/>
        </w:rPr>
        <w:t>Saga pedo</w:t>
      </w:r>
      <w:r w:rsidRPr="000B1D73">
        <w:rPr>
          <w:lang w:val="en-GB"/>
        </w:rPr>
        <w:t xml:space="preserve"> inquiry </w:t>
      </w:r>
      <w:r w:rsidR="007E4210">
        <w:rPr>
          <w:lang w:val="en-GB"/>
        </w:rPr>
        <w:t>provokes us</w:t>
      </w:r>
      <w:r>
        <w:rPr>
          <w:lang w:val="en-GB"/>
        </w:rPr>
        <w:t xml:space="preserve"> to question the adequacy of existing typologies of citizen science. </w:t>
      </w:r>
      <w:r w:rsidR="004827FE" w:rsidRPr="000B1D73">
        <w:rPr>
          <w:lang w:val="en-GB"/>
        </w:rPr>
        <w:t>Bonney</w:t>
      </w:r>
      <w:r w:rsidR="00725A93" w:rsidRPr="000B1D73">
        <w:rPr>
          <w:lang w:val="en-GB"/>
        </w:rPr>
        <w:t>, Ballard</w:t>
      </w:r>
      <w:r w:rsidR="004827FE" w:rsidRPr="000B1D73">
        <w:rPr>
          <w:lang w:val="en-GB"/>
        </w:rPr>
        <w:t xml:space="preserve"> et al.</w:t>
      </w:r>
      <w:r w:rsidR="004F7FF8" w:rsidRPr="000B1D73">
        <w:rPr>
          <w:lang w:val="en-GB"/>
        </w:rPr>
        <w:t xml:space="preserve"> </w:t>
      </w:r>
      <w:r w:rsidR="007A1FA3" w:rsidRPr="000B1D73">
        <w:rPr>
          <w:lang w:val="en-GB"/>
        </w:rPr>
        <w:t>(2009) propose distinguishing between three types of</w:t>
      </w:r>
      <w:r w:rsidR="002F17E6">
        <w:rPr>
          <w:lang w:val="en-GB"/>
        </w:rPr>
        <w:t xml:space="preserve"> public participation based on </w:t>
      </w:r>
      <w:r w:rsidR="007A1FA3" w:rsidRPr="000B1D73">
        <w:rPr>
          <w:lang w:val="en-GB"/>
        </w:rPr>
        <w:t xml:space="preserve">degree and type of involvement, </w:t>
      </w:r>
      <w:r w:rsidR="00BB6D99" w:rsidRPr="00F54DB4">
        <w:rPr>
          <w:lang w:val="en-GB"/>
        </w:rPr>
        <w:t xml:space="preserve">while </w:t>
      </w:r>
      <w:r w:rsidR="007A1FA3" w:rsidRPr="00F54DB4">
        <w:rPr>
          <w:lang w:val="en-GB"/>
        </w:rPr>
        <w:t>Wiggins and Crowston (2012) propose distinction</w:t>
      </w:r>
      <w:r w:rsidR="007E4210" w:rsidRPr="006B0A6A">
        <w:rPr>
          <w:lang w:val="en-GB"/>
        </w:rPr>
        <w:t>s</w:t>
      </w:r>
      <w:r w:rsidR="007A1FA3" w:rsidRPr="00F54DB4">
        <w:rPr>
          <w:lang w:val="en-GB"/>
        </w:rPr>
        <w:t xml:space="preserve"> based on </w:t>
      </w:r>
      <w:r w:rsidR="00DB2E15" w:rsidRPr="00F54DB4">
        <w:rPr>
          <w:lang w:val="en-GB"/>
        </w:rPr>
        <w:t xml:space="preserve">project </w:t>
      </w:r>
      <w:r w:rsidR="00BB6D99" w:rsidRPr="00F54DB4">
        <w:rPr>
          <w:lang w:val="en-GB"/>
        </w:rPr>
        <w:t>goals, either educational and outreach</w:t>
      </w:r>
      <w:r w:rsidR="002A7176" w:rsidRPr="00710BB9">
        <w:rPr>
          <w:lang w:val="en-GB"/>
        </w:rPr>
        <w:t>,</w:t>
      </w:r>
      <w:r w:rsidR="00BB6D99" w:rsidRPr="00710BB9">
        <w:rPr>
          <w:lang w:val="en-GB"/>
        </w:rPr>
        <w:t xml:space="preserve"> or</w:t>
      </w:r>
      <w:r w:rsidR="002A7176" w:rsidRPr="00710BB9">
        <w:rPr>
          <w:lang w:val="en-GB"/>
        </w:rPr>
        <w:t xml:space="preserve"> </w:t>
      </w:r>
      <w:r w:rsidR="00BB6D99" w:rsidRPr="008768C5">
        <w:rPr>
          <w:lang w:val="en-GB"/>
        </w:rPr>
        <w:t xml:space="preserve">focused on science. The underlying assumption is that a given citizen science project will fit nicely in one space or another. </w:t>
      </w:r>
      <w:r w:rsidR="007E4210">
        <w:rPr>
          <w:lang w:val="en-GB"/>
        </w:rPr>
        <w:t xml:space="preserve">Our case does not fit well within </w:t>
      </w:r>
      <w:r w:rsidR="00F54DB4">
        <w:rPr>
          <w:lang w:val="en-GB"/>
        </w:rPr>
        <w:t>these</w:t>
      </w:r>
      <w:r w:rsidR="007E4210">
        <w:rPr>
          <w:lang w:val="en-GB"/>
        </w:rPr>
        <w:t xml:space="preserve"> typologies, however. </w:t>
      </w:r>
      <w:r w:rsidR="00260BA0" w:rsidRPr="000B1D73">
        <w:rPr>
          <w:lang w:val="en-GB"/>
        </w:rPr>
        <w:t xml:space="preserve">In </w:t>
      </w:r>
      <w:r w:rsidR="00995602" w:rsidRPr="000B1D73">
        <w:rPr>
          <w:lang w:val="en-GB"/>
        </w:rPr>
        <w:t xml:space="preserve">ONEM inquiries, </w:t>
      </w:r>
      <w:r w:rsidR="007A1FA3" w:rsidRPr="000B1D73">
        <w:rPr>
          <w:lang w:val="en-GB"/>
        </w:rPr>
        <w:t xml:space="preserve">control is in the hands of a small group, the project’s designers, and </w:t>
      </w:r>
      <w:r w:rsidR="00995602" w:rsidRPr="000B1D73">
        <w:rPr>
          <w:lang w:val="en-GB"/>
        </w:rPr>
        <w:t>the level of</w:t>
      </w:r>
      <w:r w:rsidR="007A1FA3" w:rsidRPr="000B1D73">
        <w:rPr>
          <w:lang w:val="en-GB"/>
        </w:rPr>
        <w:t xml:space="preserve"> </w:t>
      </w:r>
      <w:r w:rsidR="00995602" w:rsidRPr="000B1D73">
        <w:rPr>
          <w:lang w:val="en-GB"/>
        </w:rPr>
        <w:t xml:space="preserve">participant </w:t>
      </w:r>
      <w:r w:rsidR="007A1FA3" w:rsidRPr="000B1D73">
        <w:rPr>
          <w:lang w:val="en-GB"/>
        </w:rPr>
        <w:t xml:space="preserve">investment </w:t>
      </w:r>
      <w:r w:rsidR="00995602" w:rsidRPr="000B1D73">
        <w:rPr>
          <w:lang w:val="en-GB"/>
        </w:rPr>
        <w:t xml:space="preserve">and engagement required </w:t>
      </w:r>
      <w:r w:rsidR="007A1FA3" w:rsidRPr="000B1D73">
        <w:rPr>
          <w:lang w:val="en-GB"/>
        </w:rPr>
        <w:t xml:space="preserve">from participants </w:t>
      </w:r>
      <w:r w:rsidR="00995602" w:rsidRPr="000B1D73">
        <w:rPr>
          <w:lang w:val="en-GB"/>
        </w:rPr>
        <w:t xml:space="preserve">is minimal </w:t>
      </w:r>
      <w:r w:rsidR="007A1FA3" w:rsidRPr="000B1D73">
        <w:rPr>
          <w:lang w:val="en-GB"/>
        </w:rPr>
        <w:t>(</w:t>
      </w:r>
      <w:r w:rsidR="00995602" w:rsidRPr="000B1D73">
        <w:rPr>
          <w:lang w:val="en-GB"/>
        </w:rPr>
        <w:t>although more is encouraged</w:t>
      </w:r>
      <w:r w:rsidR="002F077A">
        <w:rPr>
          <w:lang w:val="en-GB"/>
        </w:rPr>
        <w:t xml:space="preserve">). </w:t>
      </w:r>
      <w:r w:rsidR="007E4210">
        <w:rPr>
          <w:lang w:val="en-GB"/>
        </w:rPr>
        <w:t xml:space="preserve">This would appear to </w:t>
      </w:r>
      <w:r w:rsidR="00F54DB4">
        <w:rPr>
          <w:lang w:val="en-GB"/>
        </w:rPr>
        <w:t>put</w:t>
      </w:r>
      <w:r w:rsidR="007E4210">
        <w:rPr>
          <w:lang w:val="en-GB"/>
        </w:rPr>
        <w:t xml:space="preserve"> it </w:t>
      </w:r>
      <w:r w:rsidR="00F54DB4">
        <w:rPr>
          <w:lang w:val="en-GB"/>
        </w:rPr>
        <w:t>in the</w:t>
      </w:r>
      <w:r w:rsidR="007E4210">
        <w:rPr>
          <w:lang w:val="en-GB"/>
        </w:rPr>
        <w:t xml:space="preserve"> </w:t>
      </w:r>
      <w:r w:rsidR="00F54DB4">
        <w:rPr>
          <w:lang w:val="en-GB"/>
        </w:rPr>
        <w:t xml:space="preserve">top-down,  “contributory” category.   </w:t>
      </w:r>
      <w:r w:rsidR="007E4210">
        <w:rPr>
          <w:lang w:val="en-GB"/>
        </w:rPr>
        <w:t xml:space="preserve"> </w:t>
      </w:r>
      <w:r w:rsidR="00F54DB4">
        <w:rPr>
          <w:lang w:val="en-GB"/>
        </w:rPr>
        <w:t>However, the group’s</w:t>
      </w:r>
      <w:r w:rsidR="00F54DB4" w:rsidRPr="000B1D73">
        <w:rPr>
          <w:lang w:val="en-GB"/>
        </w:rPr>
        <w:t xml:space="preserve"> </w:t>
      </w:r>
      <w:r w:rsidR="00F54DB4">
        <w:rPr>
          <w:lang w:val="en-GB"/>
        </w:rPr>
        <w:t xml:space="preserve">serious </w:t>
      </w:r>
      <w:r w:rsidR="00B6433F">
        <w:rPr>
          <w:lang w:val="en-GB"/>
        </w:rPr>
        <w:t xml:space="preserve">political </w:t>
      </w:r>
      <w:r w:rsidR="00F54DB4" w:rsidRPr="000B1D73">
        <w:rPr>
          <w:lang w:val="en-GB"/>
        </w:rPr>
        <w:t xml:space="preserve">commitment to ideals of openly accessible and free </w:t>
      </w:r>
      <w:r w:rsidR="006B0A6A">
        <w:rPr>
          <w:lang w:val="en-GB"/>
        </w:rPr>
        <w:t>access to data</w:t>
      </w:r>
      <w:r w:rsidR="00F54DB4">
        <w:rPr>
          <w:lang w:val="en-GB"/>
        </w:rPr>
        <w:t xml:space="preserve"> also produces a situation that has many of the “bottom-up” characteristics of collaborative or co-created projects. </w:t>
      </w:r>
      <w:r w:rsidR="002F077A">
        <w:rPr>
          <w:lang w:val="en-GB"/>
        </w:rPr>
        <w:t xml:space="preserve">By </w:t>
      </w:r>
      <w:r w:rsidR="002F077A" w:rsidRPr="000B1D73">
        <w:rPr>
          <w:lang w:val="en-GB"/>
        </w:rPr>
        <w:t xml:space="preserve">explicitly recognizing the contributions of </w:t>
      </w:r>
      <w:r w:rsidR="00D5229A">
        <w:rPr>
          <w:lang w:val="en-GB"/>
        </w:rPr>
        <w:t xml:space="preserve">all </w:t>
      </w:r>
      <w:r w:rsidR="002F077A" w:rsidRPr="000B1D73">
        <w:rPr>
          <w:lang w:val="en-GB"/>
        </w:rPr>
        <w:t>participants and paying attention to them, not only the data they provide</w:t>
      </w:r>
      <w:r w:rsidR="002F077A">
        <w:rPr>
          <w:lang w:val="en-GB"/>
        </w:rPr>
        <w:t xml:space="preserve">, the ONEM model </w:t>
      </w:r>
      <w:r w:rsidR="00D5229A">
        <w:rPr>
          <w:lang w:val="en-GB"/>
        </w:rPr>
        <w:t>encourages</w:t>
      </w:r>
      <w:r w:rsidR="007A1FA3" w:rsidRPr="000B1D73">
        <w:rPr>
          <w:lang w:val="en-GB"/>
        </w:rPr>
        <w:t xml:space="preserve"> meaningful participation and</w:t>
      </w:r>
      <w:r w:rsidR="004F7FF8" w:rsidRPr="000B1D73">
        <w:rPr>
          <w:lang w:val="en-GB"/>
        </w:rPr>
        <w:t xml:space="preserve"> </w:t>
      </w:r>
      <w:r w:rsidR="007A1FA3" w:rsidRPr="000B1D73">
        <w:rPr>
          <w:lang w:val="en-GB"/>
        </w:rPr>
        <w:t>empowerment</w:t>
      </w:r>
      <w:r w:rsidR="0035355C" w:rsidRPr="000B1D73">
        <w:t xml:space="preserve">. </w:t>
      </w:r>
      <w:r w:rsidR="008562A9" w:rsidRPr="000B1D73">
        <w:rPr>
          <w:lang w:val="en-GB"/>
        </w:rPr>
        <w:t xml:space="preserve"> </w:t>
      </w:r>
      <w:r w:rsidR="0035355C" w:rsidRPr="000B1D73">
        <w:rPr>
          <w:lang w:val="en-GB"/>
        </w:rPr>
        <w:t xml:space="preserve">We argue that it has been successful at least partially because it brings together individuals of different backgrounds and expertise, all of whose contributions are </w:t>
      </w:r>
      <w:r w:rsidR="0035355C" w:rsidRPr="000B1D73">
        <w:rPr>
          <w:lang w:val="en-GB"/>
        </w:rPr>
        <w:lastRenderedPageBreak/>
        <w:t>recognized as important</w:t>
      </w:r>
      <w:r w:rsidR="00A57972" w:rsidRPr="000B1D73">
        <w:rPr>
          <w:lang w:val="en-GB"/>
        </w:rPr>
        <w:t xml:space="preserve">. </w:t>
      </w:r>
      <w:r w:rsidR="00260BA0" w:rsidRPr="000B1D73">
        <w:rPr>
          <w:lang w:val="en-GB"/>
        </w:rPr>
        <w:t xml:space="preserve"> E</w:t>
      </w:r>
      <w:r w:rsidR="00A57972" w:rsidRPr="000B1D73">
        <w:rPr>
          <w:lang w:val="en-GB"/>
        </w:rPr>
        <w:t>veryone</w:t>
      </w:r>
      <w:r w:rsidR="00165504">
        <w:rPr>
          <w:lang w:val="en-GB"/>
        </w:rPr>
        <w:t xml:space="preserve"> </w:t>
      </w:r>
      <w:r w:rsidR="00A57972" w:rsidRPr="000B1D73">
        <w:rPr>
          <w:lang w:val="en-GB"/>
        </w:rPr>
        <w:t xml:space="preserve">gives freely of his or her time and knowledge to enrich the common good. </w:t>
      </w:r>
      <w:r w:rsidR="00CE20ED" w:rsidRPr="000B1D73">
        <w:rPr>
          <w:lang w:val="en-GB"/>
        </w:rPr>
        <w:t>This stance of</w:t>
      </w:r>
      <w:r w:rsidR="00165504">
        <w:rPr>
          <w:lang w:val="en-GB"/>
        </w:rPr>
        <w:t xml:space="preserve"> </w:t>
      </w:r>
      <w:r w:rsidR="00CE20ED" w:rsidRPr="000B1D73">
        <w:rPr>
          <w:lang w:val="en-GB"/>
        </w:rPr>
        <w:t xml:space="preserve"> </w:t>
      </w:r>
      <w:r w:rsidR="00213570" w:rsidRPr="000B1D73">
        <w:rPr>
          <w:lang w:val="en-GB"/>
        </w:rPr>
        <w:t>“</w:t>
      </w:r>
      <w:r w:rsidR="00CE20ED" w:rsidRPr="000B1D73">
        <w:rPr>
          <w:lang w:val="en-GB"/>
        </w:rPr>
        <w:t>co-ownership</w:t>
      </w:r>
      <w:r w:rsidR="00213570" w:rsidRPr="000B1D73">
        <w:rPr>
          <w:lang w:val="en-GB"/>
        </w:rPr>
        <w:t>”</w:t>
      </w:r>
      <w:r w:rsidR="00CE20ED" w:rsidRPr="000B1D73">
        <w:rPr>
          <w:lang w:val="en-GB"/>
        </w:rPr>
        <w:t xml:space="preserve"> of both the inquiry and the data allows the coexistence of different registers of knowledge</w:t>
      </w:r>
      <w:r w:rsidR="001F3A36" w:rsidRPr="000B1D73">
        <w:rPr>
          <w:lang w:val="en-GB"/>
        </w:rPr>
        <w:t xml:space="preserve"> (</w:t>
      </w:r>
      <w:r w:rsidR="00CE20ED" w:rsidRPr="000B1D73">
        <w:rPr>
          <w:lang w:val="en-GB"/>
        </w:rPr>
        <w:t xml:space="preserve">amateur, professional and </w:t>
      </w:r>
      <w:r w:rsidR="002F077A">
        <w:rPr>
          <w:lang w:val="en-GB"/>
        </w:rPr>
        <w:t>general public</w:t>
      </w:r>
      <w:r w:rsidR="00CE20ED" w:rsidRPr="000B1D73">
        <w:rPr>
          <w:lang w:val="en-GB"/>
        </w:rPr>
        <w:t>), different disciplines (for example entomology, ecology and botany) and different projects: the data compiled are available</w:t>
      </w:r>
      <w:r w:rsidR="00276F9C" w:rsidRPr="000B1D73">
        <w:rPr>
          <w:lang w:val="en-GB"/>
        </w:rPr>
        <w:t xml:space="preserve"> for use in multiple projects. </w:t>
      </w:r>
      <w:r w:rsidR="00F12DD9" w:rsidRPr="000B1D73">
        <w:rPr>
          <w:lang w:val="en-GB"/>
        </w:rPr>
        <w:t xml:space="preserve"> </w:t>
      </w:r>
      <w:r w:rsidR="008768C5">
        <w:rPr>
          <w:lang w:val="en-GB"/>
        </w:rPr>
        <w:t xml:space="preserve">Similarly, </w:t>
      </w:r>
      <w:r w:rsidR="00F54DB4">
        <w:rPr>
          <w:lang w:val="en-GB"/>
        </w:rPr>
        <w:t xml:space="preserve">the </w:t>
      </w:r>
      <w:r w:rsidR="00F54DB4" w:rsidRPr="008768C5">
        <w:rPr>
          <w:i/>
          <w:lang w:val="en-GB"/>
        </w:rPr>
        <w:t>Saga</w:t>
      </w:r>
      <w:r w:rsidR="00F54DB4">
        <w:rPr>
          <w:lang w:val="en-GB"/>
        </w:rPr>
        <w:t xml:space="preserve"> inquiry </w:t>
      </w:r>
      <w:r w:rsidR="008768C5">
        <w:rPr>
          <w:lang w:val="en-GB"/>
        </w:rPr>
        <w:t>successfully produced both</w:t>
      </w:r>
      <w:r w:rsidR="00F54DB4">
        <w:rPr>
          <w:lang w:val="en-GB"/>
        </w:rPr>
        <w:t xml:space="preserve"> public engagement and an increase in scientific knowledge</w:t>
      </w:r>
      <w:r w:rsidR="008768C5">
        <w:rPr>
          <w:lang w:val="en-GB"/>
        </w:rPr>
        <w:t xml:space="preserve">. </w:t>
      </w:r>
      <w:r w:rsidR="008941CC">
        <w:rPr>
          <w:lang w:val="en-GB"/>
        </w:rPr>
        <w:t>We suggest that it may be more profitable to examine the ways in which participatory science projects may be multivalent t</w:t>
      </w:r>
      <w:r w:rsidR="00092E4E">
        <w:rPr>
          <w:lang w:val="en-GB"/>
        </w:rPr>
        <w:t>han to suggest that they prioritiz</w:t>
      </w:r>
      <w:r w:rsidR="008941CC">
        <w:rPr>
          <w:lang w:val="en-GB"/>
        </w:rPr>
        <w:t xml:space="preserve">e one goal over another. </w:t>
      </w:r>
    </w:p>
    <w:p w14:paraId="198A9472" w14:textId="1FBA245D" w:rsidR="00E055B6" w:rsidRPr="00092E4E" w:rsidRDefault="00092E4E" w:rsidP="00092E4E">
      <w:pPr>
        <w:spacing w:before="1" w:after="1" w:line="480" w:lineRule="auto"/>
        <w:ind w:firstLine="708"/>
        <w:rPr>
          <w:lang w:val="en-GB"/>
        </w:rPr>
      </w:pPr>
      <w:r>
        <w:rPr>
          <w:lang w:val="en-GB"/>
        </w:rPr>
        <w:t xml:space="preserve">The emergent reality of amateurs using </w:t>
      </w:r>
      <w:r w:rsidRPr="000B1D73">
        <w:rPr>
          <w:lang w:val="en-GB"/>
        </w:rPr>
        <w:t>digital devices such as collab</w:t>
      </w:r>
      <w:r>
        <w:rPr>
          <w:lang w:val="en-GB"/>
        </w:rPr>
        <w:t>orative platforms and databases to contribute to the production of</w:t>
      </w:r>
      <w:r w:rsidRPr="000B1D73">
        <w:rPr>
          <w:lang w:val="en-GB"/>
        </w:rPr>
        <w:t xml:space="preserve"> scientific knowledge </w:t>
      </w:r>
      <w:r>
        <w:rPr>
          <w:lang w:val="en-GB"/>
        </w:rPr>
        <w:t>lends increased importance</w:t>
      </w:r>
      <w:r w:rsidRPr="000B1D73">
        <w:rPr>
          <w:lang w:val="en-GB"/>
        </w:rPr>
        <w:t xml:space="preserve"> </w:t>
      </w:r>
      <w:r>
        <w:rPr>
          <w:lang w:val="en-GB"/>
        </w:rPr>
        <w:t xml:space="preserve">to a </w:t>
      </w:r>
      <w:r w:rsidRPr="000B1D73">
        <w:rPr>
          <w:lang w:val="en-GB"/>
        </w:rPr>
        <w:t xml:space="preserve">perspective in which amateurs or the general public are </w:t>
      </w:r>
      <w:r>
        <w:rPr>
          <w:lang w:val="en-GB"/>
        </w:rPr>
        <w:t xml:space="preserve">not </w:t>
      </w:r>
      <w:r w:rsidRPr="000B1D73">
        <w:rPr>
          <w:lang w:val="en-GB"/>
        </w:rPr>
        <w:t xml:space="preserve">merely recipients of knowledge that is generated elsewhere. </w:t>
      </w:r>
      <w:r w:rsidR="00C81CDD">
        <w:rPr>
          <w:lang w:val="en-GB"/>
        </w:rPr>
        <w:t xml:space="preserve">Our example provides </w:t>
      </w:r>
      <w:r w:rsidR="00C81CDD" w:rsidRPr="000B1D73">
        <w:rPr>
          <w:lang w:val="en-GB"/>
        </w:rPr>
        <w:t xml:space="preserve">evidence that small, relatively insignificant contributions can make a difference in </w:t>
      </w:r>
      <w:r w:rsidR="00C81CDD">
        <w:rPr>
          <w:lang w:val="en-GB"/>
        </w:rPr>
        <w:t xml:space="preserve">Web 2.0 participatory </w:t>
      </w:r>
      <w:r w:rsidR="00C81CDD" w:rsidRPr="000B1D73">
        <w:rPr>
          <w:lang w:val="en-GB"/>
        </w:rPr>
        <w:t>science</w:t>
      </w:r>
      <w:r w:rsidR="00C81CDD">
        <w:rPr>
          <w:lang w:val="en-GB"/>
        </w:rPr>
        <w:t xml:space="preserve"> projects, both in terms of </w:t>
      </w:r>
      <w:r w:rsidR="005E7086">
        <w:rPr>
          <w:lang w:val="en-GB"/>
        </w:rPr>
        <w:t>knowledge generation and public</w:t>
      </w:r>
      <w:r w:rsidR="00C81CDD" w:rsidRPr="002F077A">
        <w:rPr>
          <w:lang w:val="en-GB"/>
        </w:rPr>
        <w:t xml:space="preserve"> understanding and ap</w:t>
      </w:r>
      <w:r w:rsidR="00C81CDD">
        <w:rPr>
          <w:lang w:val="en-GB"/>
        </w:rPr>
        <w:t>preciation of the natural world.</w:t>
      </w:r>
      <w:r w:rsidR="008768C5">
        <w:rPr>
          <w:lang w:val="en-GB"/>
        </w:rPr>
        <w:t xml:space="preserve"> </w:t>
      </w:r>
    </w:p>
    <w:p w14:paraId="6B2B74C0" w14:textId="0B7AFA17" w:rsidR="00F12DD9" w:rsidRDefault="008562A9" w:rsidP="00D87811">
      <w:pPr>
        <w:spacing w:before="1" w:after="1" w:line="480" w:lineRule="auto"/>
        <w:rPr>
          <w:lang w:val="en-GB"/>
        </w:rPr>
      </w:pPr>
      <w:r w:rsidRPr="002F077A">
        <w:rPr>
          <w:lang w:val="en-GB"/>
        </w:rPr>
        <w:tab/>
        <w:t>Our finding</w:t>
      </w:r>
      <w:r w:rsidR="002F077A">
        <w:rPr>
          <w:lang w:val="en-GB"/>
        </w:rPr>
        <w:t>s</w:t>
      </w:r>
      <w:r w:rsidRPr="002F077A">
        <w:rPr>
          <w:lang w:val="en-GB"/>
        </w:rPr>
        <w:t xml:space="preserve"> are</w:t>
      </w:r>
      <w:r w:rsidR="00DE7014" w:rsidRPr="002F077A">
        <w:rPr>
          <w:lang w:val="en-GB"/>
        </w:rPr>
        <w:t xml:space="preserve"> limited by the specificity of our case. </w:t>
      </w:r>
      <w:r w:rsidR="00C81CDD">
        <w:rPr>
          <w:lang w:val="en-GB"/>
        </w:rPr>
        <w:t xml:space="preserve">Our choice to focus on one inquiry within one organisation allows for a depth of description and understanding of contextual factors, but does not permit generalization. </w:t>
      </w:r>
      <w:r w:rsidR="0035355C" w:rsidRPr="002F077A">
        <w:rPr>
          <w:lang w:val="en-GB"/>
        </w:rPr>
        <w:t xml:space="preserve"> </w:t>
      </w:r>
      <w:r w:rsidR="00313C11">
        <w:rPr>
          <w:lang w:val="en-GB"/>
        </w:rPr>
        <w:t xml:space="preserve"> </w:t>
      </w:r>
      <w:r w:rsidR="005E7086">
        <w:rPr>
          <w:lang w:val="en-GB"/>
        </w:rPr>
        <w:t xml:space="preserve">In this emerging field, research to date has focused on individual cases, and few cross-case comparisons or syntheses have been attempted.  More research is needed to clarify the relations between various factors contributing to engagement with a view to </w:t>
      </w:r>
      <w:r w:rsidR="009F14C8">
        <w:rPr>
          <w:lang w:val="en-GB"/>
        </w:rPr>
        <w:t>identifying emergent</w:t>
      </w:r>
      <w:r w:rsidR="005E7086">
        <w:rPr>
          <w:lang w:val="en-GB"/>
        </w:rPr>
        <w:t xml:space="preserve"> patterns across cases and contexts. In</w:t>
      </w:r>
      <w:r w:rsidR="00313C11">
        <w:rPr>
          <w:lang w:val="en-GB"/>
        </w:rPr>
        <w:t xml:space="preserve"> particular, </w:t>
      </w:r>
      <w:r w:rsidR="00634AE0">
        <w:rPr>
          <w:lang w:val="en-GB"/>
        </w:rPr>
        <w:t xml:space="preserve">we observe </w:t>
      </w:r>
      <w:r w:rsidR="00C04B21">
        <w:rPr>
          <w:lang w:val="en-GB"/>
        </w:rPr>
        <w:t xml:space="preserve">a lack of attention in previous studies to </w:t>
      </w:r>
      <w:r w:rsidR="00313C11">
        <w:rPr>
          <w:lang w:val="en-GB"/>
        </w:rPr>
        <w:t>the relationship between online and off-line activities</w:t>
      </w:r>
      <w:r w:rsidR="008140AF">
        <w:rPr>
          <w:lang w:val="en-GB"/>
        </w:rPr>
        <w:t xml:space="preserve">, </w:t>
      </w:r>
      <w:r w:rsidR="003D053F">
        <w:rPr>
          <w:lang w:val="en-GB"/>
        </w:rPr>
        <w:t>and to the importanc</w:t>
      </w:r>
      <w:r w:rsidR="009F14C8">
        <w:rPr>
          <w:lang w:val="en-GB"/>
        </w:rPr>
        <w:t>e of facilitation and mediation</w:t>
      </w:r>
      <w:r w:rsidR="00F454A3">
        <w:rPr>
          <w:lang w:val="en-GB"/>
        </w:rPr>
        <w:t xml:space="preserve"> on online participatory science platforms</w:t>
      </w:r>
      <w:r w:rsidR="003D053F">
        <w:rPr>
          <w:lang w:val="en-GB"/>
        </w:rPr>
        <w:t xml:space="preserve">.  Future research in participatory science must </w:t>
      </w:r>
      <w:r w:rsidR="009F14C8">
        <w:rPr>
          <w:lang w:val="en-GB"/>
        </w:rPr>
        <w:t xml:space="preserve">also </w:t>
      </w:r>
      <w:r w:rsidR="003D053F">
        <w:rPr>
          <w:lang w:val="en-GB"/>
        </w:rPr>
        <w:t xml:space="preserve">continue to explore models that provide an </w:t>
      </w:r>
      <w:r w:rsidR="003D053F">
        <w:rPr>
          <w:lang w:val="en-GB"/>
        </w:rPr>
        <w:lastRenderedPageBreak/>
        <w:t>alternative to large-scale, data-driven projects and anonym</w:t>
      </w:r>
      <w:r w:rsidR="00E055B6">
        <w:rPr>
          <w:lang w:val="en-GB"/>
        </w:rPr>
        <w:t>ous</w:t>
      </w:r>
      <w:r w:rsidR="003D053F">
        <w:rPr>
          <w:lang w:val="en-GB"/>
        </w:rPr>
        <w:t xml:space="preserve"> participation that are becoming the norm. </w:t>
      </w:r>
      <w:r w:rsidR="00313C11">
        <w:rPr>
          <w:lang w:val="en-GB"/>
        </w:rPr>
        <w:t xml:space="preserve">As </w:t>
      </w:r>
      <w:r w:rsidR="00C04B21">
        <w:rPr>
          <w:lang w:val="en-GB"/>
        </w:rPr>
        <w:t xml:space="preserve">is common with many studies of </w:t>
      </w:r>
      <w:r w:rsidR="00313C11">
        <w:rPr>
          <w:lang w:val="en-GB"/>
        </w:rPr>
        <w:t>Internet communities</w:t>
      </w:r>
      <w:r w:rsidR="00C04B21">
        <w:rPr>
          <w:lang w:val="en-GB"/>
        </w:rPr>
        <w:t xml:space="preserve"> and activities</w:t>
      </w:r>
      <w:r w:rsidR="00313C11">
        <w:rPr>
          <w:lang w:val="en-GB"/>
        </w:rPr>
        <w:t xml:space="preserve">, our study </w:t>
      </w:r>
      <w:r w:rsidR="005E7086">
        <w:rPr>
          <w:lang w:val="en-GB"/>
        </w:rPr>
        <w:t xml:space="preserve">also </w:t>
      </w:r>
      <w:r w:rsidR="00313C11">
        <w:rPr>
          <w:lang w:val="en-GB"/>
        </w:rPr>
        <w:t xml:space="preserve">suffers from </w:t>
      </w:r>
      <w:r w:rsidR="00F12DD9">
        <w:rPr>
          <w:lang w:val="en-GB"/>
        </w:rPr>
        <w:t>limited access to</w:t>
      </w:r>
      <w:r w:rsidR="00313C11">
        <w:rPr>
          <w:lang w:val="en-GB"/>
        </w:rPr>
        <w:t xml:space="preserve"> “ordinary” </w:t>
      </w:r>
      <w:r w:rsidR="008140AF">
        <w:rPr>
          <w:lang w:val="en-GB"/>
        </w:rPr>
        <w:t>contributo</w:t>
      </w:r>
      <w:r w:rsidR="00313C11">
        <w:rPr>
          <w:lang w:val="en-GB"/>
        </w:rPr>
        <w:t>rs</w:t>
      </w:r>
      <w:r w:rsidR="00C04B21">
        <w:rPr>
          <w:lang w:val="en-GB"/>
        </w:rPr>
        <w:t xml:space="preserve">, which makes evaluation of changes in awareness, knowledge and understanding impossible to evaluate. </w:t>
      </w:r>
      <w:r w:rsidR="008140AF">
        <w:rPr>
          <w:lang w:val="en-GB"/>
        </w:rPr>
        <w:t>While</w:t>
      </w:r>
      <w:r w:rsidR="007C7EC6">
        <w:rPr>
          <w:lang w:val="en-GB"/>
        </w:rPr>
        <w:t xml:space="preserve"> participation and short-te</w:t>
      </w:r>
      <w:r w:rsidR="00313C11">
        <w:rPr>
          <w:lang w:val="en-GB"/>
        </w:rPr>
        <w:t>r</w:t>
      </w:r>
      <w:r w:rsidR="007C7EC6">
        <w:rPr>
          <w:lang w:val="en-GB"/>
        </w:rPr>
        <w:t xml:space="preserve">m results within </w:t>
      </w:r>
      <w:r w:rsidR="00313C11">
        <w:rPr>
          <w:lang w:val="en-GB"/>
        </w:rPr>
        <w:t>ONEM</w:t>
      </w:r>
      <w:r w:rsidR="007C7EC6">
        <w:rPr>
          <w:lang w:val="en-GB"/>
        </w:rPr>
        <w:t xml:space="preserve"> (</w:t>
      </w:r>
      <w:r w:rsidR="00F12DD9">
        <w:rPr>
          <w:lang w:val="en-GB"/>
        </w:rPr>
        <w:t>the number of observations and participants</w:t>
      </w:r>
      <w:r w:rsidR="007C7EC6">
        <w:rPr>
          <w:lang w:val="en-GB"/>
        </w:rPr>
        <w:t>)</w:t>
      </w:r>
      <w:r w:rsidR="008140AF">
        <w:rPr>
          <w:lang w:val="en-GB"/>
        </w:rPr>
        <w:t xml:space="preserve"> provide evidence of engagement</w:t>
      </w:r>
      <w:r w:rsidR="007C7EC6">
        <w:rPr>
          <w:lang w:val="en-GB"/>
        </w:rPr>
        <w:t>, it is impossible for us to draw any conclusions</w:t>
      </w:r>
      <w:r w:rsidR="00634AE0">
        <w:rPr>
          <w:lang w:val="en-GB"/>
        </w:rPr>
        <w:t xml:space="preserve"> as to the long-</w:t>
      </w:r>
      <w:r w:rsidR="00313C11">
        <w:rPr>
          <w:lang w:val="en-GB"/>
        </w:rPr>
        <w:t xml:space="preserve">term impacts </w:t>
      </w:r>
      <w:r w:rsidR="007C7EC6">
        <w:rPr>
          <w:lang w:val="en-GB"/>
        </w:rPr>
        <w:t xml:space="preserve">of participation in the </w:t>
      </w:r>
      <w:r w:rsidR="007C7EC6" w:rsidRPr="007C7EC6">
        <w:rPr>
          <w:i/>
          <w:lang w:val="en-GB"/>
        </w:rPr>
        <w:t>Saga</w:t>
      </w:r>
      <w:r w:rsidR="00C04B21">
        <w:rPr>
          <w:lang w:val="en-GB"/>
        </w:rPr>
        <w:t xml:space="preserve"> inquiry.</w:t>
      </w:r>
      <w:r w:rsidR="00313C11">
        <w:rPr>
          <w:lang w:val="en-GB"/>
        </w:rPr>
        <w:t xml:space="preserve"> </w:t>
      </w:r>
    </w:p>
    <w:p w14:paraId="7D2AE408" w14:textId="6FEBEF80" w:rsidR="009B1C4F" w:rsidRPr="000B1D73" w:rsidRDefault="00F12DD9" w:rsidP="00D87811">
      <w:pPr>
        <w:spacing w:before="1" w:after="1" w:line="480" w:lineRule="auto"/>
        <w:rPr>
          <w:rFonts w:eastAsiaTheme="minorHAnsi"/>
          <w:lang w:val="en-GB" w:eastAsia="en-US"/>
        </w:rPr>
      </w:pPr>
      <w:r>
        <w:rPr>
          <w:lang w:val="en-GB"/>
        </w:rPr>
        <w:tab/>
      </w:r>
      <w:r w:rsidR="00E055B6">
        <w:rPr>
          <w:lang w:val="en-GB"/>
        </w:rPr>
        <w:t>Participatory</w:t>
      </w:r>
      <w:r w:rsidR="009F14C8">
        <w:rPr>
          <w:lang w:val="en-GB"/>
        </w:rPr>
        <w:t xml:space="preserve"> science initiatives open new possibilities for engaging the public with science. </w:t>
      </w:r>
      <w:r w:rsidR="00390CDC" w:rsidRPr="000B1D73">
        <w:rPr>
          <w:rFonts w:eastAsiaTheme="minorHAnsi"/>
          <w:lang w:val="en-GB" w:eastAsia="en-US"/>
        </w:rPr>
        <w:t xml:space="preserve">Long before the advent of Web 2.0, in his seminal 1996 article, Bucchi argued against </w:t>
      </w:r>
      <w:r w:rsidR="00213570" w:rsidRPr="000B1D73">
        <w:rPr>
          <w:rFonts w:eastAsiaTheme="minorHAnsi"/>
          <w:lang w:val="en-GB" w:eastAsia="en-US"/>
        </w:rPr>
        <w:t>“</w:t>
      </w:r>
      <w:r w:rsidR="00390CDC" w:rsidRPr="000B1D73">
        <w:rPr>
          <w:rFonts w:eastAsiaTheme="minorHAnsi"/>
          <w:lang w:val="en-GB" w:eastAsia="en-US"/>
        </w:rPr>
        <w:t>reducing the public to an external, monolithic, and taken-for-granted source of support,</w:t>
      </w:r>
      <w:r w:rsidR="00213570" w:rsidRPr="000B1D73">
        <w:rPr>
          <w:rFonts w:eastAsiaTheme="minorHAnsi"/>
          <w:lang w:val="en-GB" w:eastAsia="en-US"/>
        </w:rPr>
        <w:t>”</w:t>
      </w:r>
      <w:r w:rsidR="00390CDC" w:rsidRPr="000B1D73">
        <w:rPr>
          <w:rFonts w:eastAsiaTheme="minorHAnsi"/>
          <w:lang w:val="en-GB" w:eastAsia="en-US"/>
        </w:rPr>
        <w:t xml:space="preserve"> (which we argue a crowdsourcing </w:t>
      </w:r>
      <w:r w:rsidR="001079D3">
        <w:rPr>
          <w:rFonts w:eastAsiaTheme="minorHAnsi"/>
          <w:lang w:val="en-GB" w:eastAsia="en-US"/>
        </w:rPr>
        <w:t xml:space="preserve">approach to </w:t>
      </w:r>
      <w:r w:rsidR="00390CDC" w:rsidRPr="000B1D73">
        <w:rPr>
          <w:rFonts w:eastAsiaTheme="minorHAnsi"/>
          <w:lang w:val="en-GB" w:eastAsia="en-US"/>
        </w:rPr>
        <w:t xml:space="preserve">science tends to do). He further suggested that </w:t>
      </w:r>
    </w:p>
    <w:p w14:paraId="717AF187" w14:textId="77777777" w:rsidR="00390CDC" w:rsidRPr="000B1D73" w:rsidRDefault="00390CDC" w:rsidP="001A6747">
      <w:pPr>
        <w:widowControl w:val="0"/>
        <w:autoSpaceDE w:val="0"/>
        <w:autoSpaceDN w:val="0"/>
        <w:adjustRightInd w:val="0"/>
        <w:spacing w:before="1" w:after="1" w:line="480" w:lineRule="auto"/>
        <w:ind w:left="567"/>
        <w:rPr>
          <w:rFonts w:eastAsiaTheme="minorHAnsi"/>
          <w:lang w:val="en-GB" w:eastAsia="en-US"/>
        </w:rPr>
      </w:pPr>
      <w:r w:rsidRPr="000B1D73">
        <w:rPr>
          <w:rFonts w:eastAsiaTheme="minorHAnsi"/>
          <w:lang w:val="en-GB" w:eastAsia="en-US"/>
        </w:rPr>
        <w:t>communication of science at the popular level may influence core scientific practice … It can foster the inclusion or the exclusion of actors or theories from the specialists’ discourse, and it can make room for new interpretations or confer a different status on existing models by linking them to other public issues and themes. The popular stage can in this sense provide an open space where stimuli, ideas and information may be merged and exchanged among different actors and across disciplinary fields, in the absence of the constraints and conventions which bind scientific work and communication at the specialist level.(Bucchi</w:t>
      </w:r>
      <w:r w:rsidR="00A3229F" w:rsidRPr="000B1D73">
        <w:rPr>
          <w:rFonts w:eastAsiaTheme="minorHAnsi"/>
          <w:lang w:val="en-GB" w:eastAsia="en-US"/>
        </w:rPr>
        <w:t>.</w:t>
      </w:r>
      <w:r w:rsidRPr="000B1D73">
        <w:rPr>
          <w:rFonts w:eastAsiaTheme="minorHAnsi"/>
          <w:lang w:val="en-GB" w:eastAsia="en-US"/>
        </w:rPr>
        <w:t xml:space="preserve"> 1996: 386)</w:t>
      </w:r>
    </w:p>
    <w:p w14:paraId="1490B42B" w14:textId="29AE37CB" w:rsidR="008562A9" w:rsidRPr="000B1D73" w:rsidDel="008562A9" w:rsidRDefault="008562A9" w:rsidP="00D87811">
      <w:pPr>
        <w:widowControl w:val="0"/>
        <w:autoSpaceDE w:val="0"/>
        <w:autoSpaceDN w:val="0"/>
        <w:adjustRightInd w:val="0"/>
        <w:spacing w:before="1" w:after="1" w:line="480" w:lineRule="auto"/>
        <w:rPr>
          <w:rFonts w:eastAsiaTheme="minorHAnsi"/>
          <w:lang w:val="en-GB" w:eastAsia="en-US"/>
        </w:rPr>
      </w:pPr>
      <w:r w:rsidRPr="000B1D73">
        <w:rPr>
          <w:rFonts w:eastAsiaTheme="minorHAnsi"/>
          <w:lang w:val="en-GB" w:eastAsia="en-US"/>
        </w:rPr>
        <w:tab/>
      </w:r>
      <w:r w:rsidR="00390CDC" w:rsidRPr="000B1D73">
        <w:rPr>
          <w:rFonts w:eastAsiaTheme="minorHAnsi"/>
          <w:lang w:val="en-GB" w:eastAsia="en-US"/>
        </w:rPr>
        <w:t>Using its platform as a space for exchange and interaction among different actors in the absence</w:t>
      </w:r>
      <w:r w:rsidR="00596E4F" w:rsidRPr="000B1D73">
        <w:rPr>
          <w:rFonts w:eastAsiaTheme="minorHAnsi"/>
          <w:lang w:val="en-GB" w:eastAsia="en-US"/>
        </w:rPr>
        <w:t xml:space="preserve"> </w:t>
      </w:r>
      <w:r w:rsidR="00390CDC" w:rsidRPr="000B1D73">
        <w:rPr>
          <w:rFonts w:eastAsiaTheme="minorHAnsi"/>
          <w:lang w:val="en-GB" w:eastAsia="en-US"/>
        </w:rPr>
        <w:t>of the constraints and conventions</w:t>
      </w:r>
      <w:r w:rsidR="00596E4F" w:rsidRPr="000B1D73">
        <w:rPr>
          <w:rFonts w:eastAsiaTheme="minorHAnsi"/>
          <w:lang w:val="en-GB" w:eastAsia="en-US"/>
        </w:rPr>
        <w:t xml:space="preserve"> </w:t>
      </w:r>
      <w:r w:rsidR="00634AE0">
        <w:rPr>
          <w:rFonts w:eastAsiaTheme="minorHAnsi"/>
          <w:lang w:val="en-GB" w:eastAsia="en-US"/>
        </w:rPr>
        <w:t>that</w:t>
      </w:r>
      <w:r w:rsidR="00596E4F" w:rsidRPr="000B1D73">
        <w:rPr>
          <w:rFonts w:eastAsiaTheme="minorHAnsi"/>
          <w:lang w:val="en-GB" w:eastAsia="en-US"/>
        </w:rPr>
        <w:t xml:space="preserve"> bind scientific work and </w:t>
      </w:r>
      <w:r w:rsidR="00390CDC" w:rsidRPr="000B1D73">
        <w:rPr>
          <w:rFonts w:eastAsiaTheme="minorHAnsi"/>
          <w:lang w:val="en-GB" w:eastAsia="en-US"/>
        </w:rPr>
        <w:t>communication at the</w:t>
      </w:r>
      <w:r w:rsidR="00596E4F" w:rsidRPr="000B1D73">
        <w:rPr>
          <w:rFonts w:eastAsiaTheme="minorHAnsi"/>
          <w:lang w:val="en-GB" w:eastAsia="en-US"/>
        </w:rPr>
        <w:t xml:space="preserve"> </w:t>
      </w:r>
      <w:r w:rsidR="00390CDC" w:rsidRPr="000B1D73">
        <w:rPr>
          <w:rFonts w:eastAsiaTheme="minorHAnsi"/>
          <w:lang w:val="en-GB" w:eastAsia="en-US"/>
        </w:rPr>
        <w:t xml:space="preserve">specialist level, ONEM’s </w:t>
      </w:r>
      <w:r w:rsidR="00390CDC" w:rsidRPr="000B1D73">
        <w:rPr>
          <w:rFonts w:eastAsiaTheme="minorHAnsi"/>
          <w:i/>
          <w:lang w:val="en-GB" w:eastAsia="en-US"/>
        </w:rPr>
        <w:t>Saga pedo</w:t>
      </w:r>
      <w:r w:rsidR="00390CDC" w:rsidRPr="000B1D73">
        <w:rPr>
          <w:rFonts w:eastAsiaTheme="minorHAnsi"/>
          <w:lang w:val="en-GB" w:eastAsia="en-US"/>
        </w:rPr>
        <w:t xml:space="preserve"> inquiry communicates science by encouraging participating in it</w:t>
      </w:r>
      <w:r w:rsidRPr="000B1D73">
        <w:rPr>
          <w:rFonts w:eastAsiaTheme="minorHAnsi"/>
          <w:lang w:val="en-GB" w:eastAsia="en-US"/>
        </w:rPr>
        <w:t>.</w:t>
      </w:r>
      <w:r w:rsidR="00390CDC" w:rsidRPr="000B1D73">
        <w:rPr>
          <w:rFonts w:eastAsiaTheme="minorHAnsi"/>
          <w:lang w:val="en-GB" w:eastAsia="en-US"/>
        </w:rPr>
        <w:t xml:space="preserve"> This is precisely the </w:t>
      </w:r>
      <w:r w:rsidR="00D5229A">
        <w:rPr>
          <w:rFonts w:eastAsiaTheme="minorHAnsi"/>
          <w:lang w:val="en-GB" w:eastAsia="en-US"/>
        </w:rPr>
        <w:t>ideologic</w:t>
      </w:r>
      <w:r w:rsidR="00390CDC" w:rsidRPr="000B1D73">
        <w:rPr>
          <w:rFonts w:eastAsiaTheme="minorHAnsi"/>
          <w:lang w:val="en-GB" w:eastAsia="en-US"/>
        </w:rPr>
        <w:t>al, and naturalist</w:t>
      </w:r>
      <w:r w:rsidR="00D5229A">
        <w:rPr>
          <w:rFonts w:eastAsiaTheme="minorHAnsi"/>
          <w:lang w:val="en-GB" w:eastAsia="en-US"/>
        </w:rPr>
        <w:t>,</w:t>
      </w:r>
      <w:r w:rsidR="00390CDC" w:rsidRPr="000B1D73">
        <w:rPr>
          <w:rFonts w:eastAsiaTheme="minorHAnsi"/>
          <w:lang w:val="en-GB" w:eastAsia="en-US"/>
        </w:rPr>
        <w:t xml:space="preserve"> mission of ONEM. </w:t>
      </w:r>
    </w:p>
    <w:p w14:paraId="0E5C8D4C" w14:textId="77777777" w:rsidR="00420220" w:rsidRPr="000B1D73" w:rsidRDefault="00420220" w:rsidP="005D61B0">
      <w:pPr>
        <w:widowControl w:val="0"/>
        <w:autoSpaceDE w:val="0"/>
        <w:autoSpaceDN w:val="0"/>
        <w:adjustRightInd w:val="0"/>
        <w:spacing w:before="1" w:after="1" w:line="240" w:lineRule="auto"/>
        <w:rPr>
          <w:lang w:val="en-US"/>
        </w:rPr>
      </w:pPr>
    </w:p>
    <w:p w14:paraId="0FA54E84" w14:textId="77777777" w:rsidR="00D87811" w:rsidRDefault="00F06878" w:rsidP="005D61B0">
      <w:pPr>
        <w:spacing w:before="1" w:after="1" w:line="240" w:lineRule="auto"/>
        <w:rPr>
          <w:lang w:val="en-GB"/>
        </w:rPr>
      </w:pPr>
      <w:r w:rsidRPr="000B1D73">
        <w:rPr>
          <w:lang w:val="en-GB"/>
        </w:rPr>
        <w:t>REFERENCES</w:t>
      </w:r>
    </w:p>
    <w:p w14:paraId="53C1D061" w14:textId="77777777" w:rsidR="00BE023B" w:rsidRPr="000B1D73" w:rsidRDefault="00BE023B" w:rsidP="005D61B0">
      <w:pPr>
        <w:spacing w:before="1" w:after="1" w:line="240" w:lineRule="auto"/>
        <w:rPr>
          <w:lang w:val="en-GB"/>
        </w:rPr>
      </w:pPr>
    </w:p>
    <w:p w14:paraId="7BC6C1E0" w14:textId="77777777" w:rsidR="00EF5AF2" w:rsidRPr="00EF5AF2" w:rsidRDefault="00EF5AF2" w:rsidP="00EF5AF2">
      <w:pPr>
        <w:widowControl w:val="0"/>
        <w:autoSpaceDE w:val="0"/>
        <w:autoSpaceDN w:val="0"/>
        <w:adjustRightInd w:val="0"/>
        <w:spacing w:before="1" w:after="0" w:line="480" w:lineRule="auto"/>
        <w:ind w:left="709" w:hanging="709"/>
        <w:jc w:val="both"/>
        <w:rPr>
          <w:rFonts w:eastAsia="MS Mincho"/>
          <w:lang w:val="fr-FR" w:eastAsia="en-US"/>
        </w:rPr>
      </w:pPr>
      <w:r w:rsidRPr="00EF5AF2">
        <w:rPr>
          <w:rFonts w:eastAsiaTheme="minorHAnsi"/>
          <w:lang w:val="fr-FR" w:eastAsia="en-US"/>
        </w:rPr>
        <w:t xml:space="preserve">Akrich, M. et Méadel, C. (2009). Les échanges entre patients sur l’Internet. </w:t>
      </w:r>
      <w:r w:rsidRPr="00EF5AF2">
        <w:rPr>
          <w:rFonts w:eastAsiaTheme="minorHAnsi"/>
          <w:i/>
          <w:iCs/>
          <w:lang w:val="fr-FR" w:eastAsia="en-US"/>
        </w:rPr>
        <w:t>La Presse Médicale</w:t>
      </w:r>
      <w:r w:rsidRPr="00EF5AF2">
        <w:rPr>
          <w:rFonts w:eastAsiaTheme="minorHAnsi"/>
          <w:lang w:val="fr-FR" w:eastAsia="en-US"/>
        </w:rPr>
        <w:t xml:space="preserve">, </w:t>
      </w:r>
      <w:r w:rsidRPr="00EF5AF2">
        <w:rPr>
          <w:rFonts w:eastAsiaTheme="minorHAnsi"/>
          <w:i/>
          <w:iCs/>
          <w:lang w:val="fr-FR" w:eastAsia="en-US"/>
        </w:rPr>
        <w:t>38</w:t>
      </w:r>
      <w:r w:rsidRPr="00EF5AF2">
        <w:rPr>
          <w:rFonts w:eastAsiaTheme="minorHAnsi"/>
          <w:lang w:val="fr-FR" w:eastAsia="en-US"/>
        </w:rPr>
        <w:t>(10), 1484</w:t>
      </w:r>
      <w:r w:rsidRPr="00EF5AF2">
        <w:rPr>
          <w:rFonts w:ascii="American Typewriter" w:eastAsia="MS Mincho" w:hAnsi="American Typewriter" w:cs="American Typewriter"/>
          <w:lang w:val="fr-FR" w:eastAsia="en-US"/>
        </w:rPr>
        <w:t>‑</w:t>
      </w:r>
      <w:r w:rsidRPr="00EF5AF2">
        <w:rPr>
          <w:rFonts w:eastAsia="MS Mincho"/>
          <w:lang w:val="fr-FR" w:eastAsia="en-US"/>
        </w:rPr>
        <w:t>1490.</w:t>
      </w:r>
    </w:p>
    <w:p w14:paraId="4D63FC71" w14:textId="4F537EB0" w:rsidR="00CF3FEC" w:rsidRDefault="00CF3FEC" w:rsidP="001A6747">
      <w:pPr>
        <w:widowControl w:val="0"/>
        <w:autoSpaceDE w:val="0"/>
        <w:autoSpaceDN w:val="0"/>
        <w:adjustRightInd w:val="0"/>
        <w:spacing w:before="1" w:after="1" w:line="480" w:lineRule="auto"/>
        <w:ind w:left="709" w:hanging="709"/>
        <w:rPr>
          <w:lang w:val="en-US"/>
        </w:rPr>
      </w:pPr>
      <w:r>
        <w:rPr>
          <w:lang w:val="en-US"/>
        </w:rPr>
        <w:t xml:space="preserve">Allen, D.E. </w:t>
      </w:r>
      <w:r w:rsidR="00AE1F3C">
        <w:rPr>
          <w:lang w:val="en-US"/>
        </w:rPr>
        <w:t>(</w:t>
      </w:r>
      <w:r>
        <w:rPr>
          <w:lang w:val="en-US"/>
        </w:rPr>
        <w:t>1976</w:t>
      </w:r>
      <w:r w:rsidR="00AE1F3C">
        <w:rPr>
          <w:lang w:val="en-US"/>
        </w:rPr>
        <w:t>)</w:t>
      </w:r>
      <w:r>
        <w:rPr>
          <w:lang w:val="en-US"/>
        </w:rPr>
        <w:t xml:space="preserve">.  </w:t>
      </w:r>
      <w:r>
        <w:rPr>
          <w:i/>
          <w:iCs/>
          <w:lang w:val="en-US"/>
        </w:rPr>
        <w:t>The Naturalist in Britain.</w:t>
      </w:r>
      <w:r>
        <w:rPr>
          <w:lang w:val="en-US"/>
        </w:rPr>
        <w:t xml:space="preserve"> London: Allen Lane.</w:t>
      </w:r>
    </w:p>
    <w:p w14:paraId="0FD867C6" w14:textId="3B9F0E01" w:rsidR="008C616A" w:rsidRPr="000B1D73" w:rsidRDefault="008C616A" w:rsidP="00EF5AF2">
      <w:pPr>
        <w:widowControl w:val="0"/>
        <w:autoSpaceDE w:val="0"/>
        <w:autoSpaceDN w:val="0"/>
        <w:adjustRightInd w:val="0"/>
        <w:spacing w:before="1" w:after="1" w:line="480" w:lineRule="auto"/>
        <w:ind w:left="709" w:hanging="709"/>
        <w:rPr>
          <w:rFonts w:cs="Minion-Regular"/>
          <w:lang w:val="en-US"/>
        </w:rPr>
      </w:pPr>
      <w:r w:rsidRPr="000B1D73">
        <w:rPr>
          <w:rFonts w:cs="Minion-Regular"/>
          <w:szCs w:val="18"/>
          <w:lang w:val="en-US"/>
        </w:rPr>
        <w:t xml:space="preserve">Barley, S. R. &amp; Bechky, B. A., </w:t>
      </w:r>
      <w:r w:rsidR="00AE1F3C">
        <w:rPr>
          <w:rFonts w:cs="Minion-Regular"/>
          <w:szCs w:val="18"/>
          <w:lang w:val="en-US"/>
        </w:rPr>
        <w:t>(</w:t>
      </w:r>
      <w:r w:rsidRPr="000B1D73">
        <w:rPr>
          <w:rFonts w:cs="Minion-Regular"/>
          <w:szCs w:val="18"/>
          <w:lang w:val="en-US"/>
        </w:rPr>
        <w:t>1994</w:t>
      </w:r>
      <w:r w:rsidR="00AE1F3C">
        <w:rPr>
          <w:rFonts w:cs="Minion-Regular"/>
          <w:szCs w:val="18"/>
          <w:lang w:val="en-US"/>
        </w:rPr>
        <w:t>)</w:t>
      </w:r>
      <w:r w:rsidRPr="000B1D73">
        <w:rPr>
          <w:rFonts w:cs="Minion-Regular"/>
          <w:szCs w:val="18"/>
          <w:lang w:val="en-US"/>
        </w:rPr>
        <w:t xml:space="preserve">. In the Backrooms of Science: The Work of Technicians in Science Labs. </w:t>
      </w:r>
      <w:r w:rsidRPr="000B1D73">
        <w:rPr>
          <w:rFonts w:cs="Minion-Regular"/>
          <w:i/>
          <w:szCs w:val="18"/>
          <w:lang w:val="en-US"/>
        </w:rPr>
        <w:t>Work and Occupations: An International Sociological Journal</w:t>
      </w:r>
      <w:r w:rsidRPr="000B1D73">
        <w:rPr>
          <w:rFonts w:cs="Minion-Regular"/>
          <w:szCs w:val="18"/>
          <w:lang w:val="en-US"/>
        </w:rPr>
        <w:t xml:space="preserve">, </w:t>
      </w:r>
      <w:r w:rsidRPr="00634AE0">
        <w:rPr>
          <w:rFonts w:cs="Minion-Regular"/>
          <w:i/>
          <w:szCs w:val="18"/>
          <w:lang w:val="en-US"/>
        </w:rPr>
        <w:t>21</w:t>
      </w:r>
      <w:r w:rsidRPr="000B1D73">
        <w:rPr>
          <w:rFonts w:cs="Minion-Regular"/>
          <w:szCs w:val="18"/>
          <w:lang w:val="en-US"/>
        </w:rPr>
        <w:t xml:space="preserve"> (1), 85-126. </w:t>
      </w:r>
    </w:p>
    <w:p w14:paraId="7C11DFE8" w14:textId="77777777" w:rsidR="004336D3" w:rsidRPr="000B1D73" w:rsidRDefault="004336D3" w:rsidP="001A6747">
      <w:pPr>
        <w:spacing w:before="1" w:after="1" w:line="480" w:lineRule="auto"/>
        <w:ind w:left="709" w:hanging="709"/>
        <w:rPr>
          <w:lang w:val="en-GB"/>
        </w:rPr>
      </w:pPr>
      <w:r w:rsidRPr="000B1D73">
        <w:rPr>
          <w:lang w:val="en-GB"/>
        </w:rPr>
        <w:t xml:space="preserve">Bazeley, P. (2007). </w:t>
      </w:r>
      <w:r w:rsidR="007E545A" w:rsidRPr="000B1D73">
        <w:rPr>
          <w:i/>
          <w:lang w:val="en-GB"/>
        </w:rPr>
        <w:t>Qualitative data analysis with NVivo</w:t>
      </w:r>
      <w:r w:rsidRPr="000B1D73">
        <w:rPr>
          <w:lang w:val="en-GB"/>
        </w:rPr>
        <w:t>. Los Angeles, CA: Sage.</w:t>
      </w:r>
    </w:p>
    <w:p w14:paraId="54C7C456" w14:textId="77777777" w:rsidR="007D7A09" w:rsidRPr="000B1D73" w:rsidRDefault="007D7A09" w:rsidP="001A6747">
      <w:pPr>
        <w:spacing w:before="1" w:after="1" w:line="480" w:lineRule="auto"/>
        <w:ind w:left="709" w:hanging="709"/>
        <w:rPr>
          <w:lang w:val="en-GB"/>
        </w:rPr>
      </w:pPr>
      <w:r w:rsidRPr="000B1D73">
        <w:rPr>
          <w:lang w:val="en-GB"/>
        </w:rPr>
        <w:t xml:space="preserve">Benkler, Y. (2007). </w:t>
      </w:r>
      <w:r w:rsidRPr="000B1D73">
        <w:rPr>
          <w:i/>
          <w:iCs/>
          <w:lang w:val="en-GB"/>
        </w:rPr>
        <w:t xml:space="preserve">The wealth of networks: How social production transforms markets and freedom. </w:t>
      </w:r>
      <w:r w:rsidRPr="000B1D73">
        <w:rPr>
          <w:lang w:val="en-GB"/>
        </w:rPr>
        <w:t>New Haven, CT: Yale University Press.</w:t>
      </w:r>
    </w:p>
    <w:p w14:paraId="0EC3F73B" w14:textId="1AE9D904" w:rsidR="007D7A09" w:rsidRPr="000B1D73" w:rsidRDefault="007D7A09" w:rsidP="001A6747">
      <w:pPr>
        <w:spacing w:before="1" w:after="1" w:line="480" w:lineRule="auto"/>
        <w:ind w:left="709" w:hanging="709"/>
        <w:rPr>
          <w:lang w:val="en-US"/>
        </w:rPr>
      </w:pPr>
      <w:r w:rsidRPr="000B1D73">
        <w:rPr>
          <w:lang w:val="en-GB"/>
        </w:rPr>
        <w:t>Bonney, R., Ballard, H., R., Jordan, E. McCallie, Phillips, T., Shirk, J. and Wilderman, C. (2009)</w:t>
      </w:r>
      <w:r w:rsidR="006B0A6A">
        <w:rPr>
          <w:lang w:val="en-GB"/>
        </w:rPr>
        <w:t>.</w:t>
      </w:r>
      <w:r w:rsidRPr="000B1D73">
        <w:rPr>
          <w:lang w:val="en-GB"/>
        </w:rPr>
        <w:t xml:space="preserve"> </w:t>
      </w:r>
      <w:r w:rsidRPr="000B1D73">
        <w:rPr>
          <w:i/>
          <w:lang w:val="en-GB"/>
        </w:rPr>
        <w:t xml:space="preserve">Public Participation in Scientific Research: Defining the Field and Assessing Its Potential for Informal Science Education. A CAISE Inquiry Group Report, </w:t>
      </w:r>
      <w:r w:rsidRPr="000B1D73">
        <w:rPr>
          <w:lang w:val="en-GB"/>
        </w:rPr>
        <w:t>Center for Advancement of Informal Science Education (CAISE), Washington, DC, Tech. Rep.</w:t>
      </w:r>
      <w:r w:rsidR="004F7FF8" w:rsidRPr="000B1D73">
        <w:rPr>
          <w:lang w:val="en-GB"/>
        </w:rPr>
        <w:t xml:space="preserve"> </w:t>
      </w:r>
      <w:r w:rsidRPr="000B1D73">
        <w:rPr>
          <w:lang w:val="en-GB"/>
        </w:rPr>
        <w:t>Retrieved from http://www.eric.ed.gov/ERICWebPortal/detail?accno=ED519688</w:t>
      </w:r>
    </w:p>
    <w:p w14:paraId="0EF039B3" w14:textId="77777777" w:rsidR="007D7A09" w:rsidRPr="000B1D73" w:rsidRDefault="007D7A09" w:rsidP="001A6747">
      <w:pPr>
        <w:spacing w:before="1" w:after="1" w:line="480" w:lineRule="auto"/>
        <w:ind w:left="709" w:hanging="709"/>
        <w:rPr>
          <w:noProof/>
          <w:lang w:val="en-GB"/>
        </w:rPr>
      </w:pPr>
      <w:r w:rsidRPr="000B1D73">
        <w:rPr>
          <w:noProof/>
          <w:lang w:val="en-GB"/>
        </w:rPr>
        <w:t xml:space="preserve">Bonney, R., Cooper, C. B., Dickinson, J., Kelling, S., Phillips, T., Rosenberg, K. V., &amp; Shirk, J. (2009). Citizen science: a developing tool for expanding science knowledge and scientific literacy. </w:t>
      </w:r>
      <w:r w:rsidRPr="000B1D73">
        <w:rPr>
          <w:i/>
          <w:noProof/>
          <w:lang w:val="en-GB"/>
        </w:rPr>
        <w:t>BioScience, 59</w:t>
      </w:r>
      <w:r w:rsidRPr="000B1D73">
        <w:rPr>
          <w:noProof/>
          <w:lang w:val="en-GB"/>
        </w:rPr>
        <w:t>(11), 977-984. http://dx.doi.org/10.1525/bio.2009.59.11.9</w:t>
      </w:r>
    </w:p>
    <w:p w14:paraId="2065BE8E" w14:textId="6ECB18EF" w:rsidR="00EF5AF2" w:rsidRPr="000B1D73" w:rsidRDefault="007D7A09" w:rsidP="001A6747">
      <w:pPr>
        <w:spacing w:before="1" w:after="1" w:line="480" w:lineRule="auto"/>
        <w:ind w:left="709" w:hanging="709"/>
        <w:rPr>
          <w:lang w:val="en-GB"/>
        </w:rPr>
      </w:pPr>
      <w:r w:rsidRPr="000B1D73">
        <w:rPr>
          <w:lang w:val="en-GB"/>
        </w:rPr>
        <w:t>Bos, N., Zimmerman, A., Olson, J., Yew, J., Yerkie, J., Dahl, E. and Olson, G. (2007)</w:t>
      </w:r>
      <w:r w:rsidR="00E63C7D" w:rsidRPr="000B1D73">
        <w:rPr>
          <w:lang w:val="en-GB"/>
        </w:rPr>
        <w:t>.</w:t>
      </w:r>
      <w:r w:rsidRPr="000B1D73">
        <w:rPr>
          <w:lang w:val="en-GB"/>
        </w:rPr>
        <w:t xml:space="preserve"> From shared databases to communities of practice: A taxonomy of collaboratories. </w:t>
      </w:r>
      <w:r w:rsidRPr="000B1D73">
        <w:rPr>
          <w:i/>
          <w:iCs/>
          <w:lang w:val="en-GB"/>
        </w:rPr>
        <w:t>Journal of Computer Mediated Communication</w:t>
      </w:r>
      <w:r w:rsidRPr="000B1D73">
        <w:rPr>
          <w:lang w:val="en-GB"/>
        </w:rPr>
        <w:t xml:space="preserve">, </w:t>
      </w:r>
      <w:r w:rsidRPr="000B1D73">
        <w:rPr>
          <w:i/>
          <w:lang w:val="en-GB"/>
        </w:rPr>
        <w:t>12</w:t>
      </w:r>
      <w:r w:rsidRPr="000B1D73">
        <w:rPr>
          <w:lang w:val="en-GB"/>
        </w:rPr>
        <w:t>(2), 652-672.</w:t>
      </w:r>
      <w:r w:rsidRPr="000B1D73">
        <w:rPr>
          <w:lang w:val="en-US"/>
        </w:rPr>
        <w:t xml:space="preserve"> </w:t>
      </w:r>
      <w:hyperlink r:id="rId7" w:history="1">
        <w:r w:rsidR="00EF5AF2" w:rsidRPr="004B2DF0">
          <w:rPr>
            <w:rStyle w:val="Hyperlien"/>
            <w:lang w:val="en-GB"/>
          </w:rPr>
          <w:t>http://dx.doi.org/10.1111/j.1083-6101.2007.00343.x</w:t>
        </w:r>
      </w:hyperlink>
    </w:p>
    <w:p w14:paraId="34252DD8" w14:textId="00887A45" w:rsidR="00EF5AF2" w:rsidRPr="00EF5AF2" w:rsidRDefault="00EF5AF2" w:rsidP="00EF5AF2">
      <w:pPr>
        <w:spacing w:before="1" w:after="1" w:line="480" w:lineRule="auto"/>
        <w:ind w:left="709" w:hanging="709"/>
        <w:rPr>
          <w:rFonts w:eastAsia="MS Mincho"/>
          <w:lang w:val="fr-FR" w:eastAsia="en-US"/>
        </w:rPr>
      </w:pPr>
      <w:r w:rsidRPr="00EF5AF2">
        <w:rPr>
          <w:rFonts w:eastAsia="MS Mincho"/>
          <w:lang w:val="fr-FR" w:eastAsia="en-US"/>
        </w:rPr>
        <w:lastRenderedPageBreak/>
        <w:t xml:space="preserve">Boullier, D., Le Bayon, S. et Philip, F. (2010). </w:t>
      </w:r>
      <w:r w:rsidRPr="00EF5AF2">
        <w:rPr>
          <w:rFonts w:eastAsia="MS Mincho"/>
          <w:i/>
          <w:iCs/>
          <w:lang w:val="fr-FR" w:eastAsia="en-US"/>
        </w:rPr>
        <w:t>Format techniques, format communautaires, formats d’engagement - Le cas d’une communauté diasporique.</w:t>
      </w:r>
      <w:r w:rsidRPr="00EF5AF2">
        <w:rPr>
          <w:rFonts w:eastAsia="MS Mincho"/>
          <w:lang w:val="fr-FR" w:eastAsia="en-US"/>
        </w:rPr>
        <w:t xml:space="preserve"> Montréal : Presses de l’Université du Québec.</w:t>
      </w:r>
    </w:p>
    <w:p w14:paraId="731A09A2" w14:textId="77777777" w:rsidR="007D7A09" w:rsidRPr="000B1D73" w:rsidRDefault="007D7A09" w:rsidP="001A6747">
      <w:pPr>
        <w:spacing w:before="1" w:after="1" w:line="480" w:lineRule="auto"/>
        <w:ind w:left="709" w:hanging="709"/>
        <w:rPr>
          <w:iCs/>
          <w:lang w:val="en-GB"/>
        </w:rPr>
      </w:pPr>
      <w:r w:rsidRPr="000B1D73">
        <w:rPr>
          <w:iCs/>
          <w:lang w:val="en-GB"/>
        </w:rPr>
        <w:t>Brossard, D., Lewenstein, B., &amp; Bonney, R.</w:t>
      </w:r>
      <w:r w:rsidRPr="000B1D73">
        <w:rPr>
          <w:bCs/>
          <w:lang w:val="en-GB"/>
        </w:rPr>
        <w:t xml:space="preserve"> (2005). Scientific knowledge and attitude change: The impact of a citizen science project. </w:t>
      </w:r>
      <w:r w:rsidRPr="000B1D73">
        <w:rPr>
          <w:i/>
          <w:iCs/>
          <w:lang w:val="en-GB"/>
        </w:rPr>
        <w:t>International Journal of Science Education</w:t>
      </w:r>
      <w:r w:rsidRPr="000B1D73">
        <w:rPr>
          <w:bCs/>
          <w:lang w:val="en-GB"/>
        </w:rPr>
        <w:t xml:space="preserve">, </w:t>
      </w:r>
      <w:r w:rsidRPr="000B1D73">
        <w:rPr>
          <w:i/>
          <w:iCs/>
          <w:lang w:val="en-GB"/>
        </w:rPr>
        <w:t>27</w:t>
      </w:r>
      <w:r w:rsidRPr="000B1D73">
        <w:rPr>
          <w:iCs/>
          <w:lang w:val="en-GB"/>
        </w:rPr>
        <w:t>(9), 1099-1121. http://dx.doi.org/10.1080/09500690500069483</w:t>
      </w:r>
    </w:p>
    <w:p w14:paraId="48F0901A" w14:textId="77777777" w:rsidR="007D7A09" w:rsidRPr="000B1D73" w:rsidRDefault="007D7A09" w:rsidP="001A6747">
      <w:pPr>
        <w:spacing w:before="1" w:after="1" w:line="480" w:lineRule="auto"/>
        <w:ind w:left="709" w:hanging="709"/>
        <w:rPr>
          <w:noProof/>
          <w:lang w:val="en-GB"/>
        </w:rPr>
      </w:pPr>
      <w:r w:rsidRPr="000B1D73">
        <w:rPr>
          <w:lang w:val="en-GB"/>
        </w:rPr>
        <w:t xml:space="preserve">Brown, S., Gay, P. L., &amp; Daus, C. S. (2011). Motivation of Citizen Scientists Participating in Moon Zoo. </w:t>
      </w:r>
      <w:r w:rsidRPr="000B1D73">
        <w:rPr>
          <w:i/>
          <w:lang w:val="en-GB"/>
        </w:rPr>
        <w:t>Bulletin of the American Astronomical Society</w:t>
      </w:r>
      <w:r w:rsidRPr="000B1D73">
        <w:rPr>
          <w:lang w:val="en-GB"/>
        </w:rPr>
        <w:t xml:space="preserve">, </w:t>
      </w:r>
      <w:r w:rsidRPr="000B1D73">
        <w:rPr>
          <w:i/>
          <w:lang w:val="en-GB"/>
        </w:rPr>
        <w:t>43</w:t>
      </w:r>
      <w:r w:rsidRPr="000B1D73">
        <w:rPr>
          <w:lang w:val="en-GB"/>
        </w:rPr>
        <w:t xml:space="preserve">. Retrieved from </w:t>
      </w:r>
      <w:r w:rsidRPr="000B1D73">
        <w:rPr>
          <w:noProof/>
          <w:lang w:val="en-GB"/>
        </w:rPr>
        <w:t>http://adsabs.harvard.edu/abs/2011AAS...21715814B ( June 27, 2012)</w:t>
      </w:r>
    </w:p>
    <w:p w14:paraId="4FD4FFD9" w14:textId="77777777" w:rsidR="007D7A09" w:rsidRPr="000B1D73" w:rsidRDefault="007D7A09" w:rsidP="001A6747">
      <w:pPr>
        <w:spacing w:before="1" w:after="1" w:line="480" w:lineRule="auto"/>
        <w:ind w:left="709" w:hanging="709"/>
        <w:rPr>
          <w:rFonts w:eastAsiaTheme="minorHAnsi"/>
          <w:lang w:val="en-US" w:eastAsia="en-US"/>
        </w:rPr>
      </w:pPr>
      <w:r w:rsidRPr="000B1D73">
        <w:rPr>
          <w:rFonts w:eastAsiaTheme="minorHAnsi"/>
          <w:lang w:val="en-GB" w:eastAsia="en-US"/>
        </w:rPr>
        <w:t xml:space="preserve">Bucchi, M. (1996). When scientists turn to the public: alternative routes in science communication. </w:t>
      </w:r>
      <w:r w:rsidRPr="000B1D73">
        <w:rPr>
          <w:rFonts w:eastAsiaTheme="minorHAnsi"/>
          <w:i/>
          <w:lang w:val="en-GB" w:eastAsia="en-US"/>
        </w:rPr>
        <w:t>Public Understanding of Science</w:t>
      </w:r>
      <w:r w:rsidRPr="000B1D73">
        <w:rPr>
          <w:rFonts w:eastAsiaTheme="minorHAnsi"/>
          <w:lang w:val="en-GB" w:eastAsia="en-US"/>
        </w:rPr>
        <w:t xml:space="preserve">, </w:t>
      </w:r>
      <w:r w:rsidRPr="000B1D73">
        <w:rPr>
          <w:rFonts w:eastAsiaTheme="minorHAnsi"/>
          <w:i/>
          <w:lang w:val="en-GB" w:eastAsia="en-US"/>
        </w:rPr>
        <w:t>5</w:t>
      </w:r>
      <w:r w:rsidRPr="000B1D73">
        <w:rPr>
          <w:rFonts w:eastAsiaTheme="minorHAnsi"/>
          <w:lang w:val="en-GB" w:eastAsia="en-US"/>
        </w:rPr>
        <w:t>(4), 375</w:t>
      </w:r>
      <w:r w:rsidRPr="000B1D73">
        <w:rPr>
          <w:rFonts w:ascii="Lucida Sans Unicode" w:eastAsiaTheme="minorHAnsi" w:hAnsi="Lucida Sans Unicode" w:cs="Lucida Sans Unicode"/>
          <w:lang w:val="en-GB" w:eastAsia="en-US"/>
        </w:rPr>
        <w:t>‑</w:t>
      </w:r>
      <w:r w:rsidRPr="000B1D73">
        <w:rPr>
          <w:rFonts w:eastAsiaTheme="minorHAnsi"/>
          <w:lang w:val="en-GB" w:eastAsia="en-US"/>
        </w:rPr>
        <w:t xml:space="preserve">394. </w:t>
      </w:r>
      <w:r w:rsidRPr="000B1D73">
        <w:rPr>
          <w:iCs/>
          <w:lang w:val="en-GB"/>
        </w:rPr>
        <w:t>http://dx.doi.org/</w:t>
      </w:r>
      <w:r w:rsidRPr="000B1D73">
        <w:rPr>
          <w:rFonts w:eastAsiaTheme="minorHAnsi"/>
          <w:lang w:val="en-US" w:eastAsia="en-US"/>
        </w:rPr>
        <w:t>10.1088/0963-6625/5/4/005</w:t>
      </w:r>
    </w:p>
    <w:p w14:paraId="39680FD5" w14:textId="77777777" w:rsidR="008066BD" w:rsidRDefault="007D7A09" w:rsidP="008066BD">
      <w:pPr>
        <w:spacing w:before="1" w:after="1" w:line="480" w:lineRule="auto"/>
        <w:ind w:left="709" w:hanging="709"/>
        <w:rPr>
          <w:lang w:val="en-GB"/>
        </w:rPr>
      </w:pPr>
      <w:r w:rsidRPr="00CC6368">
        <w:rPr>
          <w:lang w:val="en-US"/>
        </w:rPr>
        <w:t>Charvolin, F., Micoud, A. &amp; Nyhart, L.K. eds., (2007)</w:t>
      </w:r>
      <w:r w:rsidR="008066BD" w:rsidRPr="00CC6368">
        <w:rPr>
          <w:lang w:val="en-US"/>
        </w:rPr>
        <w:t>.</w:t>
      </w:r>
      <w:r w:rsidRPr="00CC6368">
        <w:rPr>
          <w:lang w:val="en-US"/>
        </w:rPr>
        <w:t xml:space="preserve"> </w:t>
      </w:r>
      <w:r w:rsidRPr="000B1D73">
        <w:rPr>
          <w:i/>
        </w:rPr>
        <w:t>Des sciences citoyennes ? : La question de lʼamateur dans les sciences naturalistes</w:t>
      </w:r>
      <w:r w:rsidRPr="000B1D73">
        <w:t xml:space="preserve">. </w:t>
      </w:r>
      <w:r w:rsidRPr="000B1D73">
        <w:rPr>
          <w:lang w:val="en-GB"/>
        </w:rPr>
        <w:t>Paris: Editions de l</w:t>
      </w:r>
      <w:r w:rsidRPr="000B1D73">
        <w:rPr>
          <w:rFonts w:ascii="Lucida Sans Unicode" w:hAnsi="Lucida Sans Unicode" w:cs="Lucida Sans Unicode"/>
          <w:lang w:val="en-GB"/>
        </w:rPr>
        <w:t>ʼ</w:t>
      </w:r>
      <w:r w:rsidRPr="000B1D73">
        <w:rPr>
          <w:lang w:val="en-GB"/>
        </w:rPr>
        <w:t xml:space="preserve">Aube. </w:t>
      </w:r>
    </w:p>
    <w:p w14:paraId="68343CB6" w14:textId="77777777" w:rsidR="00372F72" w:rsidRDefault="00372F72" w:rsidP="008066BD">
      <w:pPr>
        <w:spacing w:before="1" w:after="1" w:line="480" w:lineRule="auto"/>
        <w:ind w:left="709" w:hanging="709"/>
      </w:pPr>
      <w:r>
        <w:rPr>
          <w:rStyle w:val="citationauteur"/>
        </w:rPr>
        <w:t>Charvolin</w:t>
      </w:r>
      <w:r>
        <w:t>, F. (2011).</w:t>
      </w:r>
      <w:r w:rsidR="0036104F">
        <w:t xml:space="preserve"> La « cause » des sciences cito</w:t>
      </w:r>
      <w:r>
        <w:t xml:space="preserve">ennes , </w:t>
      </w:r>
      <w:r>
        <w:rPr>
          <w:i/>
        </w:rPr>
        <w:t>Alliage</w:t>
      </w:r>
      <w:r w:rsidR="0036104F">
        <w:t>, n°69</w:t>
      </w:r>
      <w:r>
        <w:t xml:space="preserve">, </w:t>
      </w:r>
      <w:r w:rsidR="0036104F">
        <w:t xml:space="preserve">90-99. </w:t>
      </w:r>
      <w:r>
        <w:t xml:space="preserve">Consulted Oct. 14, 2013, URL : http://revel.unice.fr/alliage/index.html?id=3260. </w:t>
      </w:r>
    </w:p>
    <w:p w14:paraId="370A0642" w14:textId="77777777" w:rsidR="008066BD" w:rsidRPr="008066BD" w:rsidRDefault="008066BD" w:rsidP="008066BD">
      <w:pPr>
        <w:spacing w:before="1" w:after="1" w:line="480" w:lineRule="auto"/>
        <w:ind w:left="709" w:hanging="709"/>
        <w:rPr>
          <w:lang w:val="en-GB"/>
        </w:rPr>
      </w:pPr>
      <w:r w:rsidRPr="008066BD">
        <w:rPr>
          <w:rFonts w:eastAsiaTheme="minorHAnsi" w:cs="DejaVuSansCondensed"/>
          <w:szCs w:val="14"/>
          <w:lang w:val="fr-FR" w:eastAsia="en-US"/>
        </w:rPr>
        <w:t>Charvolin, F. (2004)</w:t>
      </w:r>
      <w:r>
        <w:rPr>
          <w:rFonts w:eastAsiaTheme="minorHAnsi" w:cs="DejaVuSansCondensed"/>
          <w:szCs w:val="14"/>
          <w:lang w:val="fr-FR" w:eastAsia="en-US"/>
        </w:rPr>
        <w:t>.</w:t>
      </w:r>
      <w:r w:rsidRPr="008066BD">
        <w:rPr>
          <w:rFonts w:eastAsiaTheme="minorHAnsi" w:cs="DejaVuSansCondensed"/>
          <w:szCs w:val="14"/>
          <w:lang w:val="fr-FR" w:eastAsia="en-US"/>
        </w:rPr>
        <w:t xml:space="preserve"> Le programme Feederwatch et </w:t>
      </w:r>
      <w:r>
        <w:rPr>
          <w:rFonts w:eastAsiaTheme="minorHAnsi" w:cs="DejaVuSansCondensed"/>
          <w:szCs w:val="14"/>
          <w:lang w:val="fr-FR" w:eastAsia="en-US"/>
        </w:rPr>
        <w:t>la politique des grands nombres</w:t>
      </w:r>
      <w:r w:rsidRPr="008066BD">
        <w:rPr>
          <w:rFonts w:eastAsiaTheme="minorHAnsi" w:cs="DejaVuSansCondensed"/>
          <w:szCs w:val="14"/>
          <w:lang w:val="fr-FR" w:eastAsia="en-US"/>
        </w:rPr>
        <w:t xml:space="preserve">, </w:t>
      </w:r>
      <w:r w:rsidRPr="008066BD">
        <w:rPr>
          <w:rFonts w:eastAsiaTheme="minorHAnsi" w:cs="DejaVuSansCondensed"/>
          <w:i/>
          <w:iCs/>
          <w:szCs w:val="14"/>
          <w:lang w:val="fr-FR" w:eastAsia="en-US"/>
        </w:rPr>
        <w:t>Développement</w:t>
      </w:r>
      <w:r>
        <w:rPr>
          <w:lang w:val="en-GB"/>
        </w:rPr>
        <w:t xml:space="preserve"> </w:t>
      </w:r>
      <w:r w:rsidRPr="008066BD">
        <w:rPr>
          <w:rFonts w:eastAsiaTheme="minorHAnsi" w:cs="DejaVuSansCondensed"/>
          <w:i/>
          <w:iCs/>
          <w:szCs w:val="14"/>
          <w:lang w:val="fr-FR" w:eastAsia="en-US"/>
        </w:rPr>
        <w:t xml:space="preserve">durable et territoires </w:t>
      </w:r>
      <w:r w:rsidRPr="008066BD">
        <w:rPr>
          <w:rFonts w:eastAsiaTheme="minorHAnsi" w:cs="DejaVuSansCondensed"/>
          <w:szCs w:val="14"/>
          <w:lang w:val="fr-FR" w:eastAsia="en-US"/>
        </w:rPr>
        <w:t xml:space="preserve">[En ligne], </w:t>
      </w:r>
      <w:r>
        <w:rPr>
          <w:rFonts w:eastAsiaTheme="minorHAnsi" w:cs="DejaVuSansCondensed"/>
          <w:szCs w:val="14"/>
          <w:lang w:val="fr-FR" w:eastAsia="en-US"/>
        </w:rPr>
        <w:t>C</w:t>
      </w:r>
      <w:r w:rsidR="00372F72">
        <w:rPr>
          <w:rFonts w:eastAsiaTheme="minorHAnsi" w:cs="DejaVuSansCondensed"/>
          <w:szCs w:val="14"/>
          <w:lang w:val="fr-FR" w:eastAsia="en-US"/>
        </w:rPr>
        <w:t>onsulted</w:t>
      </w:r>
      <w:r w:rsidRPr="008066BD">
        <w:rPr>
          <w:rFonts w:eastAsiaTheme="minorHAnsi" w:cs="DejaVuSansCondensed"/>
          <w:szCs w:val="14"/>
          <w:lang w:val="fr-FR" w:eastAsia="en-US"/>
        </w:rPr>
        <w:t xml:space="preserve"> </w:t>
      </w:r>
      <w:r w:rsidR="00372F72">
        <w:rPr>
          <w:rFonts w:eastAsiaTheme="minorHAnsi" w:cs="DejaVuSansCondensed"/>
          <w:szCs w:val="14"/>
          <w:lang w:val="fr-FR" w:eastAsia="en-US"/>
        </w:rPr>
        <w:t>Oct 14,</w:t>
      </w:r>
      <w:r w:rsidRPr="008066BD">
        <w:rPr>
          <w:rFonts w:eastAsiaTheme="minorHAnsi" w:cs="DejaVuSansCondensed"/>
          <w:szCs w:val="14"/>
          <w:lang w:val="fr-FR" w:eastAsia="en-US"/>
        </w:rPr>
        <w:t xml:space="preserve"> 2013. URL : http://developpementdurable.revues.org/687 ; DOI : 10.4000/developpementdurable.687</w:t>
      </w:r>
    </w:p>
    <w:p w14:paraId="169EDA49" w14:textId="77777777" w:rsidR="007D7A09" w:rsidRPr="000B1D73" w:rsidRDefault="007D7A09" w:rsidP="001A6747">
      <w:pPr>
        <w:spacing w:before="1" w:after="1" w:line="480" w:lineRule="auto"/>
        <w:ind w:left="709" w:hanging="709"/>
        <w:rPr>
          <w:lang w:eastAsia="fr-CA"/>
        </w:rPr>
      </w:pPr>
      <w:r w:rsidRPr="000B1D73">
        <w:rPr>
          <w:lang w:val="en-US" w:eastAsia="fr-CA"/>
        </w:rPr>
        <w:t xml:space="preserve">Cho, A., &amp; Clery, D. (2009). Astronomy Hits the Big Time. </w:t>
      </w:r>
      <w:r w:rsidRPr="000B1D73">
        <w:rPr>
          <w:i/>
          <w:iCs/>
          <w:lang w:eastAsia="fr-CA"/>
        </w:rPr>
        <w:t>Science</w:t>
      </w:r>
      <w:r w:rsidRPr="000B1D73">
        <w:rPr>
          <w:lang w:eastAsia="fr-CA"/>
        </w:rPr>
        <w:t xml:space="preserve">, </w:t>
      </w:r>
      <w:r w:rsidRPr="000B1D73">
        <w:rPr>
          <w:i/>
          <w:iCs/>
          <w:lang w:eastAsia="fr-CA"/>
        </w:rPr>
        <w:t>323</w:t>
      </w:r>
      <w:r w:rsidRPr="000B1D73">
        <w:rPr>
          <w:lang w:eastAsia="fr-CA"/>
        </w:rPr>
        <w:t>(5912), 332</w:t>
      </w:r>
      <w:r w:rsidRPr="000B1D73">
        <w:rPr>
          <w:lang w:eastAsia="fr-CA"/>
        </w:rPr>
        <w:noBreakHyphen/>
        <w:t xml:space="preserve">335. </w:t>
      </w:r>
      <w:r w:rsidRPr="000B1D73">
        <w:t>http://dx.doi.org/10.1126/science.323.5912.332</w:t>
      </w:r>
    </w:p>
    <w:p w14:paraId="6728E0DC" w14:textId="77777777" w:rsidR="007D7A09" w:rsidRPr="000B1D73" w:rsidRDefault="007D7A09" w:rsidP="001A6747">
      <w:pPr>
        <w:spacing w:before="1" w:after="1" w:line="480" w:lineRule="auto"/>
        <w:ind w:left="709" w:hanging="709"/>
        <w:rPr>
          <w:lang w:val="en-US" w:eastAsia="fr-CA"/>
        </w:rPr>
      </w:pPr>
      <w:r w:rsidRPr="000B1D73">
        <w:rPr>
          <w:lang w:val="en-US" w:eastAsia="fr-CA"/>
        </w:rPr>
        <w:lastRenderedPageBreak/>
        <w:t xml:space="preserve">Cooper, S., Khatib, F., Treuille, A., Barbero, J., Lee, J., Beenen, M., … Players, F. (2010). Predicting protein structures with a multiplayer online game. </w:t>
      </w:r>
      <w:r w:rsidRPr="000B1D73">
        <w:rPr>
          <w:i/>
          <w:iCs/>
          <w:lang w:val="en-US" w:eastAsia="fr-CA"/>
        </w:rPr>
        <w:t>Nature</w:t>
      </w:r>
      <w:r w:rsidRPr="000B1D73">
        <w:rPr>
          <w:lang w:val="en-US" w:eastAsia="fr-CA"/>
        </w:rPr>
        <w:t xml:space="preserve">, </w:t>
      </w:r>
      <w:r w:rsidRPr="000B1D73">
        <w:rPr>
          <w:i/>
          <w:iCs/>
          <w:lang w:val="en-US" w:eastAsia="fr-CA"/>
        </w:rPr>
        <w:t>466</w:t>
      </w:r>
      <w:r w:rsidRPr="000B1D73">
        <w:rPr>
          <w:lang w:val="en-US" w:eastAsia="fr-CA"/>
        </w:rPr>
        <w:t>(7307), 756</w:t>
      </w:r>
      <w:r w:rsidRPr="000B1D73">
        <w:rPr>
          <w:lang w:val="en-US" w:eastAsia="fr-CA"/>
        </w:rPr>
        <w:noBreakHyphen/>
        <w:t>760. http://dx.doi.org/10.1038/nature09304</w:t>
      </w:r>
    </w:p>
    <w:p w14:paraId="2647368F" w14:textId="77777777" w:rsidR="0033452C" w:rsidRPr="000B1D73" w:rsidDel="0033452C" w:rsidRDefault="007D7A09" w:rsidP="001A6747">
      <w:pPr>
        <w:spacing w:before="1" w:after="1" w:line="480" w:lineRule="auto"/>
        <w:ind w:left="709" w:hanging="709"/>
        <w:rPr>
          <w:noProof/>
          <w:lang w:val="en-GB"/>
        </w:rPr>
      </w:pPr>
      <w:r w:rsidRPr="000B1D73">
        <w:rPr>
          <w:noProof/>
          <w:lang w:val="en-GB"/>
        </w:rPr>
        <w:t xml:space="preserve">Cornwell, M. L., &amp; Campbell, L. M. (2012). Co-producing conservation and knowledge: Citizen-based sea turtle monitoring in North Carolina, USA. </w:t>
      </w:r>
      <w:r w:rsidRPr="000B1D73">
        <w:rPr>
          <w:i/>
          <w:noProof/>
          <w:lang w:val="en-GB"/>
        </w:rPr>
        <w:t>Social Studies of Science, 42</w:t>
      </w:r>
      <w:r w:rsidRPr="000B1D73">
        <w:rPr>
          <w:noProof/>
          <w:lang w:val="en-GB"/>
        </w:rPr>
        <w:t xml:space="preserve">(1), 101 -120. </w:t>
      </w:r>
    </w:p>
    <w:p w14:paraId="1504CF3D" w14:textId="77777777" w:rsidR="0033452C" w:rsidRPr="0033452C" w:rsidRDefault="0033452C" w:rsidP="001A6747">
      <w:pPr>
        <w:spacing w:before="1" w:after="1" w:line="480" w:lineRule="auto"/>
        <w:ind w:left="709" w:hanging="709"/>
        <w:rPr>
          <w:rStyle w:val="slug-pages"/>
        </w:rPr>
      </w:pPr>
      <w:r>
        <w:rPr>
          <w:rStyle w:val="cit-authcit-auth-type-author"/>
        </w:rPr>
        <w:t>Crall</w:t>
      </w:r>
      <w:r>
        <w:rPr>
          <w:rStyle w:val="cit-sepcit-sep-separator"/>
        </w:rPr>
        <w:t xml:space="preserve">, A.W., Jordan, R., Holfelder, K., Newman, G.J., Graham, J. &amp; Waller, D.W. (2013). </w:t>
      </w:r>
      <w:r>
        <w:t xml:space="preserve">The impacts of an invasive species citizen science training program on participant attitudes, behavior, and science literacy.  </w:t>
      </w:r>
      <w:r>
        <w:rPr>
          <w:rStyle w:val="CitationHTML"/>
        </w:rPr>
        <w:t xml:space="preserve">Public Understanding of Science </w:t>
      </w:r>
      <w:r>
        <w:rPr>
          <w:rStyle w:val="cit-vol"/>
          <w:i/>
        </w:rPr>
        <w:t>22</w:t>
      </w:r>
      <w:r>
        <w:rPr>
          <w:rStyle w:val="cit-sepcit-sep-after-article-vol"/>
        </w:rPr>
        <w:t>(6),</w:t>
      </w:r>
      <w:r w:rsidRPr="0033452C">
        <w:rPr>
          <w:rStyle w:val="cit-sepcit-sep-after-article-vol"/>
        </w:rPr>
        <w:t xml:space="preserve"> </w:t>
      </w:r>
      <w:r w:rsidRPr="0033452C">
        <w:rPr>
          <w:rStyle w:val="cit-first-page"/>
        </w:rPr>
        <w:t>745</w:t>
      </w:r>
      <w:r w:rsidRPr="0033452C">
        <w:rPr>
          <w:rStyle w:val="cit-sep"/>
        </w:rPr>
        <w:t>-</w:t>
      </w:r>
      <w:r w:rsidRPr="0033452C">
        <w:rPr>
          <w:rStyle w:val="cit-last-page"/>
        </w:rPr>
        <w:t>764</w:t>
      </w:r>
      <w:r>
        <w:rPr>
          <w:rStyle w:val="cit-sepcit-sep-after-article-pages"/>
        </w:rPr>
        <w:t>.</w:t>
      </w:r>
      <w:r w:rsidRPr="0033452C">
        <w:rPr>
          <w:rStyle w:val="cit-sepcit-sep-after-article-pages"/>
        </w:rPr>
        <w:t xml:space="preserve"> </w:t>
      </w:r>
      <w:r w:rsidRPr="0033452C">
        <w:rPr>
          <w:rStyle w:val="cit-sepcit-sep-before-article-doi"/>
        </w:rPr>
        <w:t>doi:</w:t>
      </w:r>
      <w:hyperlink r:id="rId8" w:history="1">
        <w:r w:rsidRPr="0033452C">
          <w:rPr>
            <w:rStyle w:val="Hyperlien"/>
          </w:rPr>
          <w:t>10.1177/0963662511434894</w:t>
        </w:r>
      </w:hyperlink>
      <w:r w:rsidRPr="0033452C">
        <w:rPr>
          <w:rStyle w:val="cit-doi"/>
        </w:rPr>
        <w:t xml:space="preserve"> </w:t>
      </w:r>
    </w:p>
    <w:p w14:paraId="748F0EFB" w14:textId="77777777" w:rsidR="007D7A09" w:rsidRPr="000B1D73" w:rsidRDefault="00596E4F" w:rsidP="001A6747">
      <w:pPr>
        <w:spacing w:before="1" w:after="1" w:line="480" w:lineRule="auto"/>
        <w:ind w:left="709" w:hanging="709"/>
        <w:rPr>
          <w:noProof/>
          <w:lang w:val="en-GB"/>
        </w:rPr>
      </w:pPr>
      <w:r w:rsidRPr="000B1D73">
        <w:rPr>
          <w:noProof/>
          <w:lang w:val="en-GB"/>
        </w:rPr>
        <w:t>Davis, A. K. &amp; Howard, E.</w:t>
      </w:r>
      <w:r w:rsidR="004F7FF8" w:rsidRPr="000B1D73">
        <w:rPr>
          <w:noProof/>
          <w:lang w:val="en-GB"/>
        </w:rPr>
        <w:t xml:space="preserve"> </w:t>
      </w:r>
      <w:r w:rsidRPr="000B1D73">
        <w:rPr>
          <w:noProof/>
          <w:lang w:val="en-GB"/>
        </w:rPr>
        <w:t xml:space="preserve">(2005). Spring recolonization rate of monarch butterflies in eastern North America: new estimates from citizen-science data. </w:t>
      </w:r>
      <w:r w:rsidRPr="000B1D73">
        <w:rPr>
          <w:i/>
          <w:noProof/>
          <w:lang w:val="en-GB"/>
        </w:rPr>
        <w:t>Journal of the Lepidopterists’ Society, 59</w:t>
      </w:r>
      <w:r w:rsidRPr="000B1D73">
        <w:rPr>
          <w:noProof/>
          <w:lang w:val="en-GB"/>
        </w:rPr>
        <w:t>(1), 1-5.</w:t>
      </w:r>
    </w:p>
    <w:p w14:paraId="2F3E9963" w14:textId="77777777" w:rsidR="007D7A09" w:rsidRPr="000B1D73" w:rsidRDefault="007D7A09" w:rsidP="001A6747">
      <w:pPr>
        <w:spacing w:before="1" w:after="1" w:line="480" w:lineRule="auto"/>
        <w:ind w:left="709" w:hanging="709"/>
        <w:rPr>
          <w:i/>
          <w:lang w:val="en-GB"/>
        </w:rPr>
      </w:pPr>
      <w:r w:rsidRPr="000B1D73">
        <w:rPr>
          <w:lang w:val="en-GB"/>
        </w:rPr>
        <w:t>Evans, C., Abrams, E., Reitsma, R., Roux, K., Salmonsen, R.,</w:t>
      </w:r>
      <w:r w:rsidRPr="000B1D73">
        <w:rPr>
          <w:i/>
          <w:iCs/>
          <w:lang w:val="en-GB"/>
        </w:rPr>
        <w:t xml:space="preserve"> </w:t>
      </w:r>
      <w:r w:rsidRPr="000B1D73">
        <w:rPr>
          <w:lang w:val="en-GB"/>
        </w:rPr>
        <w:t>&amp; Marra, P.P. (2005). The Neighborhood Nestwatch Program: Participant outcomes of a citizen-science ecological research project</w:t>
      </w:r>
      <w:r w:rsidRPr="000B1D73">
        <w:rPr>
          <w:i/>
          <w:lang w:val="en-GB"/>
        </w:rPr>
        <w:t>. Conservation Biology, 19</w:t>
      </w:r>
      <w:r w:rsidRPr="00C8523A">
        <w:rPr>
          <w:lang w:val="en-GB"/>
        </w:rPr>
        <w:t>(3), 589-594</w:t>
      </w:r>
      <w:r w:rsidRPr="000B1D73">
        <w:rPr>
          <w:i/>
          <w:lang w:val="en-GB"/>
        </w:rPr>
        <w:t xml:space="preserve">. </w:t>
      </w:r>
      <w:r w:rsidRPr="00C8523A">
        <w:rPr>
          <w:lang w:val="en-GB"/>
        </w:rPr>
        <w:t>http://dx.doi.org/10.1111/j.1523-1739.2005.00s01.x</w:t>
      </w:r>
    </w:p>
    <w:p w14:paraId="0F8F3B84" w14:textId="77777777" w:rsidR="00854571" w:rsidRDefault="00854571" w:rsidP="001A6747">
      <w:pPr>
        <w:spacing w:before="1" w:after="1" w:line="480" w:lineRule="auto"/>
        <w:ind w:left="709" w:hanging="709"/>
        <w:rPr>
          <w:rFonts w:eastAsia="Times New Roman"/>
          <w:lang w:val="en-US" w:eastAsia="fr-CA"/>
        </w:rPr>
      </w:pPr>
      <w:r>
        <w:rPr>
          <w:rFonts w:eastAsia="Times New Roman"/>
          <w:lang w:val="en-US" w:eastAsia="fr-CA"/>
        </w:rPr>
        <w:t xml:space="preserve">Feynman, R. P. (1998). </w:t>
      </w:r>
      <w:r w:rsidRPr="00533954">
        <w:rPr>
          <w:rFonts w:eastAsia="Times New Roman"/>
          <w:i/>
          <w:lang w:val="en-US" w:eastAsia="fr-CA"/>
        </w:rPr>
        <w:t>The Meaning of it All: Thoughts of a Citizen Scientist.</w:t>
      </w:r>
      <w:r>
        <w:rPr>
          <w:rFonts w:eastAsia="Times New Roman"/>
          <w:lang w:val="en-US" w:eastAsia="fr-CA"/>
        </w:rPr>
        <w:t xml:space="preserve"> Reading, MA: Addison-Wesley.</w:t>
      </w:r>
    </w:p>
    <w:p w14:paraId="04EAF48C" w14:textId="77777777" w:rsidR="007D7A09" w:rsidRPr="000B1D73" w:rsidRDefault="007D7A09" w:rsidP="001A6747">
      <w:pPr>
        <w:spacing w:before="1" w:after="1" w:line="480" w:lineRule="auto"/>
        <w:ind w:left="709" w:hanging="709"/>
        <w:rPr>
          <w:i/>
          <w:lang w:val="en-GB"/>
        </w:rPr>
      </w:pPr>
      <w:r w:rsidRPr="000B1D73">
        <w:rPr>
          <w:rFonts w:eastAsia="Times New Roman"/>
          <w:lang w:val="en-US" w:eastAsia="fr-CA"/>
        </w:rPr>
        <w:t>Goodchild, M. F. (2007). Citizens as sensors: the world of volunteered geography.</w:t>
      </w:r>
      <w:r w:rsidRPr="000B1D73">
        <w:rPr>
          <w:rFonts w:eastAsia="Times New Roman"/>
          <w:i/>
          <w:lang w:val="en-US" w:eastAsia="fr-CA"/>
        </w:rPr>
        <w:t xml:space="preserve"> </w:t>
      </w:r>
      <w:r w:rsidRPr="000B1D73">
        <w:rPr>
          <w:rFonts w:eastAsia="Times New Roman"/>
          <w:i/>
          <w:iCs/>
          <w:lang w:val="en-US" w:eastAsia="fr-CA"/>
        </w:rPr>
        <w:t>GeoJournal</w:t>
      </w:r>
      <w:r w:rsidRPr="000B1D73">
        <w:rPr>
          <w:rFonts w:eastAsia="Times New Roman"/>
          <w:i/>
          <w:lang w:val="en-US" w:eastAsia="fr-CA"/>
        </w:rPr>
        <w:t xml:space="preserve">, </w:t>
      </w:r>
      <w:r w:rsidRPr="000B1D73">
        <w:rPr>
          <w:rFonts w:eastAsia="Times New Roman"/>
          <w:i/>
          <w:iCs/>
          <w:lang w:val="en-US" w:eastAsia="fr-CA"/>
        </w:rPr>
        <w:t>69</w:t>
      </w:r>
      <w:r w:rsidRPr="000B1D73">
        <w:rPr>
          <w:rFonts w:eastAsia="Times New Roman"/>
          <w:lang w:val="en-US" w:eastAsia="fr-CA"/>
        </w:rPr>
        <w:t>(4), 211</w:t>
      </w:r>
      <w:r w:rsidRPr="000B1D73">
        <w:rPr>
          <w:rFonts w:eastAsia="Times New Roman"/>
          <w:lang w:val="en-US" w:eastAsia="fr-CA"/>
        </w:rPr>
        <w:noBreakHyphen/>
        <w:t>221</w:t>
      </w:r>
      <w:r w:rsidRPr="00C8523A">
        <w:rPr>
          <w:rFonts w:eastAsia="Times New Roman"/>
          <w:lang w:val="en-US" w:eastAsia="fr-CA"/>
        </w:rPr>
        <w:t xml:space="preserve">. </w:t>
      </w:r>
      <w:hyperlink r:id="rId9" w:history="1">
        <w:r w:rsidR="002B12FB" w:rsidRPr="00C8523A">
          <w:rPr>
            <w:rStyle w:val="Hyperlien"/>
            <w:color w:val="auto"/>
            <w:u w:val="none"/>
            <w:lang w:val="en-GB"/>
          </w:rPr>
          <w:t>http://dx.doi.org/10.1007/s10708-007-9111-y</w:t>
        </w:r>
      </w:hyperlink>
    </w:p>
    <w:p w14:paraId="44B45E2C" w14:textId="77777777" w:rsidR="00DA0541" w:rsidRDefault="008C616A" w:rsidP="001A6747">
      <w:pPr>
        <w:spacing w:before="1" w:after="1" w:line="480" w:lineRule="auto"/>
        <w:ind w:left="709" w:hanging="709"/>
        <w:rPr>
          <w:rStyle w:val="style3"/>
          <w:i/>
          <w:szCs w:val="18"/>
        </w:rPr>
      </w:pPr>
      <w:r w:rsidRPr="000B1D73">
        <w:rPr>
          <w:rStyle w:val="style3"/>
          <w:szCs w:val="18"/>
        </w:rPr>
        <w:lastRenderedPageBreak/>
        <w:t>Hanseth, O., Monteiro, E., &amp; Hatling, M. (1996). Developing Information Infrastructure: The Tension between Standardization and Flexibility</w:t>
      </w:r>
      <w:r w:rsidRPr="000B1D73">
        <w:rPr>
          <w:rStyle w:val="style3"/>
          <w:i/>
          <w:szCs w:val="18"/>
        </w:rPr>
        <w:t xml:space="preserve">. </w:t>
      </w:r>
      <w:r w:rsidR="00BB2810" w:rsidRPr="000B1D73">
        <w:rPr>
          <w:rStyle w:val="style3"/>
          <w:i/>
          <w:szCs w:val="18"/>
        </w:rPr>
        <w:t>Science, Technology, &amp; Human Values, 21</w:t>
      </w:r>
      <w:r w:rsidRPr="000B1D73">
        <w:rPr>
          <w:rStyle w:val="style3"/>
          <w:szCs w:val="18"/>
        </w:rPr>
        <w:t>(4), 407-426</w:t>
      </w:r>
      <w:r w:rsidRPr="000B1D73">
        <w:rPr>
          <w:rStyle w:val="style3"/>
          <w:i/>
          <w:szCs w:val="18"/>
        </w:rPr>
        <w:t>.</w:t>
      </w:r>
    </w:p>
    <w:p w14:paraId="39DA1F46" w14:textId="12723964" w:rsidR="00411B7D" w:rsidRPr="00411B7D" w:rsidRDefault="00411B7D" w:rsidP="001A6747">
      <w:pPr>
        <w:spacing w:before="1" w:after="1" w:line="480" w:lineRule="auto"/>
        <w:ind w:left="709" w:hanging="709"/>
      </w:pPr>
      <w:r>
        <w:rPr>
          <w:rStyle w:val="style3"/>
          <w:szCs w:val="18"/>
        </w:rPr>
        <w:t xml:space="preserve">Hargittai, E. </w:t>
      </w:r>
      <w:r w:rsidRPr="00411B7D">
        <w:rPr>
          <w:rStyle w:val="style3"/>
          <w:szCs w:val="18"/>
        </w:rPr>
        <w:t xml:space="preserve">&amp; </w:t>
      </w:r>
      <w:r w:rsidRPr="00411B7D">
        <w:rPr>
          <w:rFonts w:eastAsia="Times New Roman"/>
          <w:iCs/>
        </w:rPr>
        <w:t>Welejko</w:t>
      </w:r>
      <w:r w:rsidRPr="00411B7D">
        <w:rPr>
          <w:rFonts w:eastAsia="Times New Roman"/>
        </w:rPr>
        <w:t xml:space="preserve"> G. (2007)</w:t>
      </w:r>
      <w:r>
        <w:rPr>
          <w:rFonts w:eastAsia="Times New Roman"/>
        </w:rPr>
        <w:t>.</w:t>
      </w:r>
      <w:r w:rsidRPr="00411B7D">
        <w:rPr>
          <w:rFonts w:eastAsia="Times New Roman"/>
        </w:rPr>
        <w:t xml:space="preserve"> The participation divide: content creation and sharing in the digital age. </w:t>
      </w:r>
      <w:r w:rsidRPr="00411B7D">
        <w:rPr>
          <w:rFonts w:eastAsia="Times New Roman"/>
          <w:i/>
        </w:rPr>
        <w:t>Information, Communication and Society</w:t>
      </w:r>
      <w:r>
        <w:rPr>
          <w:rFonts w:eastAsia="Times New Roman"/>
          <w:i/>
        </w:rPr>
        <w:t>,</w:t>
      </w:r>
      <w:r w:rsidRPr="00411B7D">
        <w:rPr>
          <w:rFonts w:eastAsia="Times New Roman"/>
          <w:i/>
        </w:rPr>
        <w:t xml:space="preserve"> 11</w:t>
      </w:r>
      <w:r>
        <w:rPr>
          <w:rFonts w:eastAsia="Times New Roman"/>
        </w:rPr>
        <w:t>(2),</w:t>
      </w:r>
      <w:r w:rsidRPr="00411B7D">
        <w:rPr>
          <w:rFonts w:eastAsia="Times New Roman"/>
        </w:rPr>
        <w:t xml:space="preserve"> 239–256.</w:t>
      </w:r>
    </w:p>
    <w:p w14:paraId="568DAA7B" w14:textId="77777777" w:rsidR="008C0FD9" w:rsidRPr="000B1D73" w:rsidRDefault="008C0FD9" w:rsidP="001A6747">
      <w:pPr>
        <w:spacing w:before="1" w:after="1" w:line="480" w:lineRule="auto"/>
        <w:ind w:left="709" w:hanging="709"/>
        <w:rPr>
          <w:i/>
          <w:lang w:val="en-US"/>
        </w:rPr>
      </w:pPr>
      <w:r w:rsidRPr="00CC6368">
        <w:t>Heaton, L., Millerand, F., Crespel, E. &amp; Proulx, S. (2011). La réactualisation de la contribution amateure à la botanique: le collectif en ligne Tela Botanica</w:t>
      </w:r>
      <w:r w:rsidRPr="00CC6368">
        <w:rPr>
          <w:i/>
        </w:rPr>
        <w:t xml:space="preserve">. </w:t>
      </w:r>
      <w:r w:rsidRPr="000B1D73">
        <w:rPr>
          <w:i/>
          <w:lang w:val="en-US"/>
        </w:rPr>
        <w:t>Terrains et Travaux, 1</w:t>
      </w:r>
      <w:r w:rsidRPr="000B1D73">
        <w:rPr>
          <w:lang w:val="en-US"/>
        </w:rPr>
        <w:t>(18), 155-173</w:t>
      </w:r>
      <w:r w:rsidR="008C616A" w:rsidRPr="000B1D73">
        <w:rPr>
          <w:i/>
          <w:lang w:val="en-US"/>
        </w:rPr>
        <w:t>.</w:t>
      </w:r>
    </w:p>
    <w:p w14:paraId="13D20B20" w14:textId="77777777" w:rsidR="008C616A" w:rsidRPr="000B1D73" w:rsidRDefault="008C616A" w:rsidP="001A6747">
      <w:pPr>
        <w:spacing w:before="1" w:after="1" w:line="480" w:lineRule="auto"/>
        <w:ind w:left="709" w:hanging="709"/>
        <w:rPr>
          <w:lang w:val="en-US"/>
        </w:rPr>
      </w:pPr>
      <w:r w:rsidRPr="000B1D73">
        <w:rPr>
          <w:lang w:val="en-US"/>
        </w:rPr>
        <w:t>Henke, C. R. &amp; Gieryn, T. F. (2008). Sites of Scientific Practice: The Enduring Importance of Place. In E. J. Hackett, O. Amsterdamska, M. Lynch &amp; J. Wajcman (Eds.),</w:t>
      </w:r>
      <w:r w:rsidRPr="000B1D73">
        <w:rPr>
          <w:i/>
          <w:lang w:val="en-US"/>
        </w:rPr>
        <w:t xml:space="preserve"> The Handbook of Science and Technology Studies</w:t>
      </w:r>
      <w:r w:rsidRPr="000B1D73">
        <w:rPr>
          <w:lang w:val="en-US"/>
        </w:rPr>
        <w:t>. Third Edition. Cambridge, MA:  MIT Press.</w:t>
      </w:r>
    </w:p>
    <w:p w14:paraId="61B10D35" w14:textId="3E57ACA0" w:rsidR="00854571" w:rsidDel="00854571" w:rsidRDefault="008C616A" w:rsidP="001A6747">
      <w:pPr>
        <w:spacing w:before="1" w:after="1" w:line="480" w:lineRule="auto"/>
        <w:ind w:left="709" w:hanging="709"/>
        <w:rPr>
          <w:bCs/>
          <w:lang w:val="en-US"/>
        </w:rPr>
      </w:pPr>
      <w:r w:rsidRPr="000B1D73">
        <w:rPr>
          <w:lang w:val="en-US"/>
        </w:rPr>
        <w:t>Hine, C. (2008)</w:t>
      </w:r>
      <w:r w:rsidRPr="000B1D73">
        <w:rPr>
          <w:i/>
          <w:lang w:val="en-US"/>
        </w:rPr>
        <w:t xml:space="preserve">. Systematics as Cyberscience. Computers, Change, and Continuity in Science. </w:t>
      </w:r>
      <w:r w:rsidRPr="000B1D73">
        <w:rPr>
          <w:bCs/>
          <w:lang w:val="en-US"/>
        </w:rPr>
        <w:t>Cambridge, MA: MIT Press.</w:t>
      </w:r>
    </w:p>
    <w:p w14:paraId="6054A1EA" w14:textId="18373DE1" w:rsidR="00854571" w:rsidRPr="00AE1F3C" w:rsidRDefault="00854571" w:rsidP="00854571">
      <w:pPr>
        <w:spacing w:before="1" w:after="1" w:line="480" w:lineRule="auto"/>
        <w:ind w:left="709" w:hanging="709"/>
        <w:rPr>
          <w:bCs/>
          <w:lang w:val="en-US"/>
        </w:rPr>
      </w:pPr>
      <w:r>
        <w:rPr>
          <w:bCs/>
          <w:lang w:val="en-US"/>
        </w:rPr>
        <w:t xml:space="preserve">Irwin, A. </w:t>
      </w:r>
      <w:r w:rsidR="00AE1F3C">
        <w:rPr>
          <w:bCs/>
          <w:lang w:val="en-US"/>
        </w:rPr>
        <w:t>(1995).</w:t>
      </w:r>
      <w:r w:rsidR="006B0A6A">
        <w:rPr>
          <w:bCs/>
          <w:lang w:val="en-US"/>
        </w:rPr>
        <w:t xml:space="preserve"> </w:t>
      </w:r>
      <w:r>
        <w:rPr>
          <w:bCs/>
          <w:i/>
          <w:lang w:val="en-US"/>
        </w:rPr>
        <w:t>Citizen Science: A Study of People, Expertise, and Sustainable Development.</w:t>
      </w:r>
      <w:r>
        <w:rPr>
          <w:bCs/>
          <w:lang w:val="en-US"/>
        </w:rPr>
        <w:t xml:space="preserve"> London: Routledge.</w:t>
      </w:r>
    </w:p>
    <w:p w14:paraId="29D46AEC" w14:textId="77777777" w:rsidR="008C616A" w:rsidRPr="000B1D73" w:rsidRDefault="00D469A6" w:rsidP="00854571">
      <w:pPr>
        <w:spacing w:before="1" w:after="1" w:line="480" w:lineRule="auto"/>
        <w:ind w:left="709" w:hanging="709"/>
        <w:rPr>
          <w:bCs/>
          <w:lang w:val="en-US"/>
        </w:rPr>
      </w:pPr>
      <w:r>
        <w:rPr>
          <w:bCs/>
          <w:lang w:val="en-US"/>
        </w:rPr>
        <w:t xml:space="preserve">Jordan, R. C., Ehrenfeld, J. G., Gray, S. A, Brooks, W. R., Howe, David V., &amp; Hmelo-Silver, C. E. (2012). Cognitive Considerations in the Developmnet of Citizen Science Projects. </w:t>
      </w:r>
      <w:r>
        <w:rPr>
          <w:lang w:eastAsia="fr-CA"/>
        </w:rPr>
        <w:t xml:space="preserve">  In  J.L. Dickinson &amp; R. Bonney, eds. </w:t>
      </w:r>
      <w:r w:rsidRPr="00DF6AC5">
        <w:rPr>
          <w:i/>
          <w:lang w:eastAsia="fr-CA"/>
        </w:rPr>
        <w:t>Citizen Science : Public Participation in Environmental Research</w:t>
      </w:r>
      <w:r>
        <w:rPr>
          <w:i/>
          <w:lang w:eastAsia="fr-CA"/>
        </w:rPr>
        <w:t>.</w:t>
      </w:r>
      <w:r>
        <w:rPr>
          <w:lang w:eastAsia="fr-CA"/>
        </w:rPr>
        <w:t xml:space="preserve"> Ithaca, N.Y. : Cornell University Press. </w:t>
      </w:r>
      <w:r>
        <w:rPr>
          <w:bCs/>
          <w:lang w:val="en-US"/>
        </w:rPr>
        <w:t xml:space="preserve">p. 167-178. </w:t>
      </w:r>
    </w:p>
    <w:p w14:paraId="5F7340C5" w14:textId="44864FF7" w:rsidR="00D251C1" w:rsidRPr="000B1D73" w:rsidRDefault="007D7A09" w:rsidP="001A6747">
      <w:pPr>
        <w:spacing w:before="1" w:after="1" w:line="480" w:lineRule="auto"/>
        <w:ind w:left="709" w:hanging="709"/>
        <w:rPr>
          <w:rFonts w:eastAsiaTheme="minorHAnsi"/>
          <w:i/>
          <w:lang w:val="en-GB" w:eastAsia="en-US"/>
        </w:rPr>
      </w:pPr>
      <w:r w:rsidRPr="000B1D73">
        <w:rPr>
          <w:rFonts w:eastAsiaTheme="minorHAnsi"/>
          <w:lang w:val="en-GB" w:eastAsia="en-US"/>
        </w:rPr>
        <w:t>Kanefsky, B., N. G. Barlow, &amp; V. C. Gulick. 2001. Can distributed volunteers accomplish massive data analysis tasks?</w:t>
      </w:r>
      <w:r w:rsidRPr="000B1D73">
        <w:rPr>
          <w:rFonts w:eastAsiaTheme="minorHAnsi"/>
          <w:i/>
          <w:lang w:val="en-GB" w:eastAsia="en-US"/>
        </w:rPr>
        <w:t xml:space="preserve"> 32nd Annual Lunar and Planetary Science Conference, </w:t>
      </w:r>
      <w:r w:rsidRPr="000B1D73">
        <w:rPr>
          <w:rFonts w:eastAsiaTheme="minorHAnsi"/>
          <w:lang w:val="en-GB" w:eastAsia="en-US"/>
        </w:rPr>
        <w:t xml:space="preserve">12–16 March, Houston, TX, abstract no. 1272 [June 27 2012]. </w:t>
      </w:r>
    </w:p>
    <w:p w14:paraId="6388A326" w14:textId="22AC9C5E" w:rsidR="00D251C1" w:rsidRDefault="00D251C1" w:rsidP="00AE1F3C">
      <w:pPr>
        <w:spacing w:before="1" w:after="1" w:line="480" w:lineRule="auto"/>
        <w:ind w:left="709" w:hanging="709"/>
        <w:rPr>
          <w:lang w:val="en-US"/>
        </w:rPr>
      </w:pPr>
      <w:r>
        <w:rPr>
          <w:lang w:val="en-US"/>
        </w:rPr>
        <w:lastRenderedPageBreak/>
        <w:t xml:space="preserve">Keeney, E.  </w:t>
      </w:r>
      <w:r w:rsidR="00AE1F3C">
        <w:rPr>
          <w:lang w:val="en-US"/>
        </w:rPr>
        <w:t xml:space="preserve">(1992). </w:t>
      </w:r>
      <w:r>
        <w:rPr>
          <w:i/>
          <w:iCs/>
          <w:lang w:val="en-US"/>
        </w:rPr>
        <w:t xml:space="preserve">The Botanizers: Amateur Scientists in Nineteenth-Century America. </w:t>
      </w:r>
      <w:r>
        <w:rPr>
          <w:lang w:val="en-US"/>
        </w:rPr>
        <w:t>Chapel Hill: Universi</w:t>
      </w:r>
      <w:r w:rsidR="00AE1F3C">
        <w:rPr>
          <w:lang w:val="en-US"/>
        </w:rPr>
        <w:t>ty of North Carolina Press</w:t>
      </w:r>
      <w:r>
        <w:rPr>
          <w:lang w:val="en-US"/>
        </w:rPr>
        <w:t>.</w:t>
      </w:r>
    </w:p>
    <w:p w14:paraId="0BE7E3FE" w14:textId="77777777" w:rsidR="007D7A09" w:rsidRPr="000B1D73" w:rsidRDefault="007D7A09" w:rsidP="001A6747">
      <w:pPr>
        <w:spacing w:before="1" w:after="1" w:line="480" w:lineRule="auto"/>
        <w:ind w:left="709" w:hanging="709"/>
        <w:rPr>
          <w:i/>
          <w:lang w:val="en-US" w:eastAsia="fr-CA"/>
        </w:rPr>
      </w:pPr>
      <w:r w:rsidRPr="000B1D73">
        <w:rPr>
          <w:lang w:val="en-US" w:eastAsia="fr-CA"/>
        </w:rPr>
        <w:t>Kelling, S., Yu, J., Gerbracht, J., &amp; Wong, W.-K. (2011). Emergent Filters: Automated Data Verification in a Large-Scale Citizen Science Project.</w:t>
      </w:r>
      <w:r w:rsidRPr="000B1D73">
        <w:rPr>
          <w:i/>
          <w:lang w:val="en-US" w:eastAsia="fr-CA"/>
        </w:rPr>
        <w:t xml:space="preserve"> In </w:t>
      </w:r>
      <w:r w:rsidRPr="000B1D73">
        <w:rPr>
          <w:i/>
          <w:iCs/>
          <w:lang w:val="en-US" w:eastAsia="fr-CA"/>
        </w:rPr>
        <w:t>2011 IEEE Seventh International Conference on e-Science Workshops (eScienceW</w:t>
      </w:r>
      <w:r w:rsidRPr="000B1D73">
        <w:rPr>
          <w:iCs/>
          <w:lang w:val="en-US" w:eastAsia="fr-CA"/>
        </w:rPr>
        <w:t>)</w:t>
      </w:r>
      <w:r w:rsidRPr="000B1D73">
        <w:rPr>
          <w:lang w:val="en-US" w:eastAsia="fr-CA"/>
        </w:rPr>
        <w:t xml:space="preserve"> (p. 20 </w:t>
      </w:r>
      <w:r w:rsidRPr="000B1D73">
        <w:rPr>
          <w:lang w:val="en-US" w:eastAsia="fr-CA"/>
        </w:rPr>
        <w:noBreakHyphen/>
        <w:t>27).</w:t>
      </w:r>
      <w:r w:rsidRPr="000B1D73">
        <w:rPr>
          <w:i/>
          <w:lang w:val="en-US" w:eastAsia="fr-CA"/>
        </w:rPr>
        <w:t xml:space="preserve"> </w:t>
      </w:r>
      <w:r w:rsidR="001A6747">
        <w:rPr>
          <w:lang w:val="en-US" w:eastAsia="fr-CA"/>
        </w:rPr>
        <w:t>Presented</w:t>
      </w:r>
      <w:r w:rsidRPr="000B1D73">
        <w:rPr>
          <w:lang w:val="en-US" w:eastAsia="fr-CA"/>
        </w:rPr>
        <w:t xml:space="preserve"> </w:t>
      </w:r>
      <w:r w:rsidR="001A6747">
        <w:rPr>
          <w:lang w:val="en-US" w:eastAsia="fr-CA"/>
        </w:rPr>
        <w:t>at</w:t>
      </w:r>
      <w:r w:rsidRPr="000B1D73">
        <w:rPr>
          <w:lang w:val="en-US" w:eastAsia="fr-CA"/>
        </w:rPr>
        <w:t xml:space="preserve"> 2011 IEEE Seventh International Conference on e-Science Workshops (eScienceW).</w:t>
      </w:r>
      <w:r w:rsidRPr="000B1D73">
        <w:rPr>
          <w:i/>
          <w:lang w:val="en-US" w:eastAsia="fr-CA"/>
        </w:rPr>
        <w:t xml:space="preserve"> </w:t>
      </w:r>
      <w:r w:rsidRPr="000B1D73">
        <w:rPr>
          <w:i/>
          <w:lang w:val="en-GB"/>
        </w:rPr>
        <w:t>http://dx.doi.org/10.1109/eScienceW.2011.13</w:t>
      </w:r>
    </w:p>
    <w:p w14:paraId="5A222C10" w14:textId="77777777" w:rsidR="008B6A49" w:rsidRDefault="007D7A09" w:rsidP="001A6747">
      <w:pPr>
        <w:spacing w:before="1" w:after="1" w:line="480" w:lineRule="auto"/>
        <w:ind w:left="709" w:hanging="709"/>
        <w:rPr>
          <w:lang w:val="en-GB"/>
        </w:rPr>
      </w:pPr>
      <w:r w:rsidRPr="000B1D73">
        <w:rPr>
          <w:lang w:val="en-GB"/>
        </w:rPr>
        <w:t xml:space="preserve">Krasny, M., &amp; Bonney, R. (2005). Environmental education through citizen science and paticipatory action research. In E. A. Johnson and M. J. Mappin (Eds.), </w:t>
      </w:r>
      <w:r w:rsidRPr="000B1D73">
        <w:rPr>
          <w:i/>
          <w:lang w:val="en-GB"/>
        </w:rPr>
        <w:t>Environmental education or advocacy: perspectives of ecology and education in environmental education</w:t>
      </w:r>
      <w:r w:rsidRPr="000B1D73">
        <w:rPr>
          <w:lang w:val="en-GB"/>
        </w:rPr>
        <w:t>. Cambridge, UK :</w:t>
      </w:r>
      <w:r w:rsidR="00DF6AC5">
        <w:rPr>
          <w:lang w:val="en-GB"/>
        </w:rPr>
        <w:t xml:space="preserve"> </w:t>
      </w:r>
      <w:r w:rsidRPr="000B1D73">
        <w:rPr>
          <w:lang w:val="en-GB"/>
        </w:rPr>
        <w:t xml:space="preserve">Cambridge University Press. </w:t>
      </w:r>
      <w:r w:rsidR="00B94C60">
        <w:rPr>
          <w:lang w:val="en-GB"/>
        </w:rPr>
        <w:t>p.  292-319.</w:t>
      </w:r>
    </w:p>
    <w:p w14:paraId="6C0142C4" w14:textId="77777777" w:rsidR="007D7A09" w:rsidRPr="000B1D73" w:rsidRDefault="008B6A49" w:rsidP="001A6747">
      <w:pPr>
        <w:spacing w:before="1" w:after="1" w:line="480" w:lineRule="auto"/>
        <w:ind w:left="709" w:hanging="709"/>
        <w:rPr>
          <w:lang w:val="en-GB"/>
        </w:rPr>
      </w:pPr>
      <w:r>
        <w:rPr>
          <w:lang w:val="en-GB"/>
        </w:rPr>
        <w:t>Laess</w:t>
      </w:r>
      <w:r w:rsidRPr="008B6A49">
        <w:rPr>
          <w:sz w:val="16"/>
          <w:lang w:val="en-GB"/>
        </w:rPr>
        <w:t>Ø</w:t>
      </w:r>
      <w:r>
        <w:rPr>
          <w:lang w:val="en-GB"/>
        </w:rPr>
        <w:t>e, J. (2008). Participation and Sustain</w:t>
      </w:r>
      <w:r w:rsidR="002D096B">
        <w:rPr>
          <w:lang w:val="en-GB"/>
        </w:rPr>
        <w:t>able Development: The Role and C</w:t>
      </w:r>
      <w:r>
        <w:rPr>
          <w:lang w:val="en-GB"/>
        </w:rPr>
        <w:t xml:space="preserve">hallenges of Mediating Agents. In A. Reid, B. Bruun Jensen, J. Nikel, V. Simovska, eds. </w:t>
      </w:r>
      <w:r w:rsidRPr="008B6A49">
        <w:rPr>
          <w:i/>
          <w:lang w:val="en-GB"/>
        </w:rPr>
        <w:t>Participation and Learning: Perspectives on Education and the Environment, Health and Sustainability.</w:t>
      </w:r>
      <w:r>
        <w:rPr>
          <w:lang w:val="en-GB"/>
        </w:rPr>
        <w:t xml:space="preserve"> Berlin: Springer. p. 144-158.</w:t>
      </w:r>
    </w:p>
    <w:p w14:paraId="076B5B0F" w14:textId="77777777" w:rsidR="007D7A09" w:rsidRPr="000B1D73" w:rsidRDefault="007D7A09" w:rsidP="001A6747">
      <w:pPr>
        <w:spacing w:before="1" w:after="1" w:line="480" w:lineRule="auto"/>
        <w:ind w:left="709" w:hanging="709"/>
        <w:rPr>
          <w:lang w:val="en-US" w:eastAsia="fr-CA"/>
        </w:rPr>
      </w:pPr>
      <w:r w:rsidRPr="000B1D73">
        <w:rPr>
          <w:lang w:val="en-US" w:eastAsia="fr-CA"/>
        </w:rPr>
        <w:t xml:space="preserve">Lemonnier-Darcemont, M., Bernier, C., &amp; Darcemont, C. (2009). Field and breeding data on the European species of the genus Saga (Orthoptera: Tettigoniidae). </w:t>
      </w:r>
      <w:r w:rsidRPr="000B1D73">
        <w:rPr>
          <w:i/>
          <w:iCs/>
          <w:lang w:val="en-US" w:eastAsia="fr-CA"/>
        </w:rPr>
        <w:t>Articulata</w:t>
      </w:r>
      <w:r w:rsidRPr="000B1D73">
        <w:rPr>
          <w:i/>
          <w:lang w:val="en-US" w:eastAsia="fr-CA"/>
        </w:rPr>
        <w:t xml:space="preserve">, </w:t>
      </w:r>
      <w:r w:rsidRPr="000B1D73">
        <w:rPr>
          <w:i/>
          <w:iCs/>
          <w:lang w:val="en-US" w:eastAsia="fr-CA"/>
        </w:rPr>
        <w:t>24</w:t>
      </w:r>
      <w:r w:rsidRPr="000B1D73">
        <w:rPr>
          <w:lang w:val="en-US" w:eastAsia="fr-CA"/>
        </w:rPr>
        <w:t>, 1</w:t>
      </w:r>
      <w:r w:rsidRPr="000B1D73">
        <w:rPr>
          <w:lang w:val="en-US" w:eastAsia="fr-CA"/>
        </w:rPr>
        <w:noBreakHyphen/>
        <w:t>14.</w:t>
      </w:r>
    </w:p>
    <w:p w14:paraId="3C90F9AF" w14:textId="77777777" w:rsidR="007D7A09" w:rsidRPr="000B1D73" w:rsidRDefault="007D7A09" w:rsidP="001A6747">
      <w:pPr>
        <w:spacing w:before="1" w:after="1" w:line="480" w:lineRule="auto"/>
        <w:ind w:left="709" w:hanging="709"/>
        <w:rPr>
          <w:noProof/>
          <w:lang w:val="en-GB"/>
        </w:rPr>
      </w:pPr>
      <w:r w:rsidRPr="000B1D73">
        <w:rPr>
          <w:noProof/>
          <w:lang w:val="en-GB"/>
        </w:rPr>
        <w:t xml:space="preserve">Lievrouw, L. A. (2010). Social Media and the Production of Knowledge: A Return to Little Science? </w:t>
      </w:r>
      <w:r w:rsidRPr="000B1D73">
        <w:rPr>
          <w:i/>
          <w:noProof/>
          <w:lang w:val="en-GB"/>
        </w:rPr>
        <w:t>Social Epistemology, 24</w:t>
      </w:r>
      <w:r w:rsidR="002F077A">
        <w:rPr>
          <w:noProof/>
          <w:lang w:val="en-GB"/>
        </w:rPr>
        <w:t xml:space="preserve">(3), 219-237. </w:t>
      </w:r>
      <w:r w:rsidRPr="000B1D73">
        <w:rPr>
          <w:noProof/>
          <w:lang w:val="en-GB"/>
        </w:rPr>
        <w:t>http://dx.doi.org/10.1080/02691728.2010.499177</w:t>
      </w:r>
    </w:p>
    <w:p w14:paraId="20C780FF" w14:textId="77777777" w:rsidR="007D7A09" w:rsidRPr="000B1D73" w:rsidRDefault="007D7A09" w:rsidP="001A6747">
      <w:pPr>
        <w:spacing w:before="1" w:after="1" w:line="480" w:lineRule="auto"/>
        <w:ind w:left="709" w:hanging="709"/>
        <w:rPr>
          <w:lang w:val="en-GB"/>
        </w:rPr>
      </w:pPr>
      <w:r w:rsidRPr="000B1D73">
        <w:rPr>
          <w:lang w:val="en-GB"/>
        </w:rPr>
        <w:t xml:space="preserve">McCaffrey, R. E. (2005). </w:t>
      </w:r>
      <w:r w:rsidRPr="000B1D73">
        <w:rPr>
          <w:iCs/>
          <w:lang w:val="en-GB"/>
        </w:rPr>
        <w:t xml:space="preserve">Using citizen science in urban bird studies. </w:t>
      </w:r>
      <w:r w:rsidRPr="000B1D73">
        <w:rPr>
          <w:i/>
          <w:lang w:val="en-GB"/>
        </w:rPr>
        <w:t>Urban Habitats, 3</w:t>
      </w:r>
      <w:r w:rsidRPr="000B1D73">
        <w:rPr>
          <w:lang w:val="en-GB"/>
        </w:rPr>
        <w:t>(1), 70-86.Retrieved from http://www.urbanhabitats.org/v03n01/citizenscience_full.html</w:t>
      </w:r>
    </w:p>
    <w:p w14:paraId="20AC88FC" w14:textId="77777777" w:rsidR="00DA0541" w:rsidRPr="000B1D73" w:rsidRDefault="003C06B3" w:rsidP="001A6747">
      <w:pPr>
        <w:tabs>
          <w:tab w:val="left" w:pos="426"/>
        </w:tabs>
        <w:spacing w:before="1" w:after="1" w:line="480" w:lineRule="auto"/>
        <w:ind w:left="709" w:hanging="709"/>
        <w:rPr>
          <w:rFonts w:eastAsiaTheme="minorHAnsi" w:cs="Goudy-BoldItalic"/>
          <w:bCs/>
          <w:szCs w:val="18"/>
          <w:lang w:val="fr-FR" w:eastAsia="en-US"/>
        </w:rPr>
      </w:pPr>
      <w:r w:rsidRPr="000B1D73">
        <w:rPr>
          <w:rFonts w:eastAsiaTheme="minorHAnsi" w:cs="Goudy-Bold"/>
          <w:bCs/>
          <w:szCs w:val="21"/>
          <w:lang w:val="fr-FR" w:eastAsia="en-US"/>
        </w:rPr>
        <w:lastRenderedPageBreak/>
        <w:t>Miller-Rushing</w:t>
      </w:r>
      <w:r w:rsidRPr="000B1D73">
        <w:rPr>
          <w:rFonts w:eastAsiaTheme="minorHAnsi" w:cs="Goudy-Bold"/>
          <w:bCs/>
          <w:szCs w:val="13"/>
          <w:lang w:val="fr-FR" w:eastAsia="en-US"/>
        </w:rPr>
        <w:t>, A.</w:t>
      </w:r>
      <w:r w:rsidR="00D975CD" w:rsidRPr="000B1D73">
        <w:rPr>
          <w:rFonts w:eastAsiaTheme="minorHAnsi" w:cs="Goudy-Bold"/>
          <w:bCs/>
          <w:szCs w:val="13"/>
          <w:lang w:val="fr-FR" w:eastAsia="en-US"/>
        </w:rPr>
        <w:t>,</w:t>
      </w:r>
      <w:r w:rsidRPr="000B1D73">
        <w:rPr>
          <w:rFonts w:eastAsiaTheme="minorHAnsi" w:cs="Goudy-Bold"/>
          <w:bCs/>
          <w:szCs w:val="21"/>
          <w:lang w:val="fr-FR" w:eastAsia="en-US"/>
        </w:rPr>
        <w:t xml:space="preserve"> Primack, R. </w:t>
      </w:r>
      <w:r w:rsidRPr="000B1D73">
        <w:rPr>
          <w:rFonts w:eastAsiaTheme="minorHAnsi" w:cs="Goudy-Bold"/>
          <w:bCs/>
          <w:szCs w:val="13"/>
          <w:lang w:val="fr-FR" w:eastAsia="en-US"/>
        </w:rPr>
        <w:t xml:space="preserve">&amp; </w:t>
      </w:r>
      <w:r w:rsidRPr="000B1D73">
        <w:rPr>
          <w:rFonts w:eastAsiaTheme="minorHAnsi" w:cs="Goudy-Bold"/>
          <w:bCs/>
          <w:szCs w:val="21"/>
          <w:lang w:val="fr-FR" w:eastAsia="en-US"/>
        </w:rPr>
        <w:t xml:space="preserve"> Bonney, R. (2012). </w:t>
      </w:r>
      <w:r w:rsidRPr="000B1D73">
        <w:rPr>
          <w:rFonts w:eastAsiaTheme="minorHAnsi" w:cs="Lapidary333BT-Bold"/>
          <w:bCs/>
          <w:szCs w:val="56"/>
          <w:lang w:val="fr-FR" w:eastAsia="en-US"/>
        </w:rPr>
        <w:t xml:space="preserve">The history of public participation in ecological research. </w:t>
      </w:r>
      <w:r w:rsidRPr="000B1D73">
        <w:rPr>
          <w:rFonts w:eastAsiaTheme="minorHAnsi" w:cs="Goudy-BoldItalic"/>
          <w:bCs/>
          <w:i/>
          <w:iCs/>
          <w:szCs w:val="18"/>
          <w:lang w:val="fr-FR" w:eastAsia="en-US"/>
        </w:rPr>
        <w:t>Frontiers</w:t>
      </w:r>
      <w:r w:rsidR="004D4C76" w:rsidRPr="000B1D73">
        <w:rPr>
          <w:rFonts w:eastAsiaTheme="minorHAnsi" w:cs="Goudy-BoldItalic"/>
          <w:bCs/>
          <w:i/>
          <w:iCs/>
          <w:szCs w:val="18"/>
          <w:lang w:val="fr-FR" w:eastAsia="en-US"/>
        </w:rPr>
        <w:t xml:space="preserve"> in</w:t>
      </w:r>
      <w:r w:rsidRPr="000B1D73">
        <w:rPr>
          <w:rFonts w:eastAsiaTheme="minorHAnsi" w:cs="Goudy-BoldItalic"/>
          <w:bCs/>
          <w:i/>
          <w:iCs/>
          <w:szCs w:val="18"/>
          <w:lang w:val="fr-FR" w:eastAsia="en-US"/>
        </w:rPr>
        <w:t xml:space="preserve"> Ecol</w:t>
      </w:r>
      <w:r w:rsidR="004D4C76" w:rsidRPr="000B1D73">
        <w:rPr>
          <w:rFonts w:eastAsiaTheme="minorHAnsi" w:cs="Goudy-BoldItalic"/>
          <w:bCs/>
          <w:i/>
          <w:iCs/>
          <w:szCs w:val="18"/>
          <w:lang w:val="fr-FR" w:eastAsia="en-US"/>
        </w:rPr>
        <w:t>ogy and the</w:t>
      </w:r>
      <w:r w:rsidRPr="000B1D73">
        <w:rPr>
          <w:rFonts w:eastAsiaTheme="minorHAnsi" w:cs="Goudy-BoldItalic"/>
          <w:bCs/>
          <w:i/>
          <w:iCs/>
          <w:szCs w:val="18"/>
          <w:lang w:val="fr-FR" w:eastAsia="en-US"/>
        </w:rPr>
        <w:t xml:space="preserve"> Environment,</w:t>
      </w:r>
      <w:r w:rsidRPr="000B1D73">
        <w:rPr>
          <w:rFonts w:eastAsiaTheme="minorHAnsi" w:cs="Goudy-BoldItalic"/>
          <w:bCs/>
          <w:i/>
          <w:szCs w:val="18"/>
          <w:lang w:val="fr-FR" w:eastAsia="en-US"/>
        </w:rPr>
        <w:t xml:space="preserve"> 10</w:t>
      </w:r>
      <w:r w:rsidRPr="000B1D73">
        <w:rPr>
          <w:rFonts w:eastAsiaTheme="minorHAnsi" w:cs="Goudy-BoldItalic"/>
          <w:bCs/>
          <w:szCs w:val="18"/>
          <w:lang w:val="fr-FR" w:eastAsia="en-US"/>
        </w:rPr>
        <w:t xml:space="preserve">(6): 285–290. </w:t>
      </w:r>
      <w:hyperlink r:id="rId10" w:history="1">
        <w:r w:rsidRPr="000B1D73">
          <w:rPr>
            <w:rStyle w:val="Hyperlien"/>
            <w:rFonts w:eastAsiaTheme="minorHAnsi" w:cs="Goudy-BoldItalic"/>
            <w:bCs/>
            <w:color w:val="auto"/>
            <w:szCs w:val="18"/>
            <w:lang w:val="fr-FR" w:eastAsia="en-US"/>
          </w:rPr>
          <w:t>http://dx.doi.org/:10.1890/110278</w:t>
        </w:r>
      </w:hyperlink>
    </w:p>
    <w:p w14:paraId="160FF6ED" w14:textId="77777777" w:rsidR="00D975CD" w:rsidRPr="000B1D73" w:rsidRDefault="00BB2810" w:rsidP="001A6747">
      <w:pPr>
        <w:tabs>
          <w:tab w:val="left" w:pos="426"/>
        </w:tabs>
        <w:spacing w:before="1" w:after="1" w:line="480" w:lineRule="auto"/>
        <w:ind w:left="709" w:hanging="709"/>
        <w:rPr>
          <w:rFonts w:cs="Arial"/>
          <w:lang w:val="en-GB" w:eastAsia="fr-CA"/>
        </w:rPr>
      </w:pPr>
      <w:r w:rsidRPr="000B1D73">
        <w:rPr>
          <w:rFonts w:eastAsiaTheme="minorHAnsi" w:cs="Goudy-BoldItalic"/>
          <w:bCs/>
          <w:szCs w:val="18"/>
          <w:lang w:val="en-GB" w:eastAsia="en-US"/>
        </w:rPr>
        <w:t xml:space="preserve">Millerand, F., Proulx, S. &amp; Rueff, J. (eds) (2010). </w:t>
      </w:r>
      <w:r w:rsidRPr="000B1D73">
        <w:rPr>
          <w:rStyle w:val="st"/>
          <w:lang w:val="en-GB"/>
        </w:rPr>
        <w:t xml:space="preserve"> </w:t>
      </w:r>
      <w:r w:rsidRPr="000B1D73">
        <w:rPr>
          <w:rStyle w:val="st"/>
          <w:i/>
          <w:lang w:val="en-GB"/>
        </w:rPr>
        <w:t>Web social. Mutation de la communication.</w:t>
      </w:r>
      <w:r w:rsidRPr="000B1D73">
        <w:rPr>
          <w:rFonts w:eastAsiaTheme="minorHAnsi" w:cs="Goudy-BoldItalic"/>
          <w:bCs/>
          <w:szCs w:val="18"/>
          <w:lang w:val="en-GB" w:eastAsia="en-US"/>
        </w:rPr>
        <w:t xml:space="preserve">  Québec, Québec: Presses de l’Université du Québec.</w:t>
      </w:r>
    </w:p>
    <w:p w14:paraId="7D80B198" w14:textId="77777777" w:rsidR="007D7A09" w:rsidRPr="000B1D73" w:rsidRDefault="007D7A09" w:rsidP="001A6747">
      <w:pPr>
        <w:spacing w:before="1" w:after="1" w:line="480" w:lineRule="auto"/>
        <w:ind w:left="709" w:hanging="709"/>
        <w:rPr>
          <w:lang w:val="en-GB"/>
        </w:rPr>
      </w:pPr>
      <w:r w:rsidRPr="000B1D73">
        <w:rPr>
          <w:lang w:val="en-GB"/>
        </w:rPr>
        <w:t xml:space="preserve">Neilsen, M. (2012). </w:t>
      </w:r>
      <w:r w:rsidRPr="000B1D73">
        <w:rPr>
          <w:i/>
          <w:lang w:val="en-GB"/>
        </w:rPr>
        <w:t>Reinventing discovery: The new era of networked science</w:t>
      </w:r>
      <w:r w:rsidRPr="000B1D73">
        <w:rPr>
          <w:lang w:val="en-GB"/>
        </w:rPr>
        <w:t>. Princeton, N.J: Princeton University Press.</w:t>
      </w:r>
    </w:p>
    <w:p w14:paraId="4D2A09B5" w14:textId="77777777" w:rsidR="007D7A09" w:rsidRPr="000B1D73" w:rsidRDefault="007D7A09" w:rsidP="001A6747">
      <w:pPr>
        <w:spacing w:before="1" w:after="1" w:line="480" w:lineRule="auto"/>
        <w:ind w:left="709" w:hanging="709"/>
        <w:rPr>
          <w:noProof/>
          <w:lang w:val="en-GB"/>
        </w:rPr>
      </w:pPr>
      <w:r w:rsidRPr="000B1D73">
        <w:rPr>
          <w:lang w:val="en-US"/>
        </w:rPr>
        <w:t xml:space="preserve">Nov, O., Arazy, O., &amp; Anderson, D. (2011). Dusting for science: motivation and participation of digital citizen science volunteers. In </w:t>
      </w:r>
      <w:r w:rsidRPr="000B1D73">
        <w:rPr>
          <w:i/>
          <w:iCs/>
          <w:lang w:val="en-US"/>
        </w:rPr>
        <w:t>Proceedings of the 2011</w:t>
      </w:r>
      <w:r w:rsidRPr="000B1D73">
        <w:rPr>
          <w:iCs/>
          <w:lang w:val="en-US"/>
        </w:rPr>
        <w:t xml:space="preserve"> </w:t>
      </w:r>
      <w:r w:rsidRPr="000B1D73">
        <w:rPr>
          <w:i/>
          <w:iCs/>
          <w:lang w:val="en-US"/>
        </w:rPr>
        <w:t>iConference</w:t>
      </w:r>
      <w:r w:rsidRPr="000B1D73">
        <w:rPr>
          <w:lang w:val="en-US"/>
        </w:rPr>
        <w:t xml:space="preserve"> (p. 68–74). New York, NY: ACM. </w:t>
      </w:r>
      <w:r w:rsidRPr="000B1D73">
        <w:rPr>
          <w:noProof/>
          <w:lang w:val="en-GB"/>
        </w:rPr>
        <w:t>http://dx.doi.org/10.1145/1940761.1940771</w:t>
      </w:r>
    </w:p>
    <w:p w14:paraId="7BBDBB07" w14:textId="77777777" w:rsidR="00E80D7E" w:rsidRDefault="00837097" w:rsidP="00E80D7E">
      <w:pPr>
        <w:spacing w:before="1" w:after="1" w:line="480" w:lineRule="auto"/>
        <w:ind w:left="709" w:hanging="709"/>
        <w:rPr>
          <w:lang w:eastAsia="fr-CA"/>
        </w:rPr>
      </w:pPr>
      <w:r>
        <w:rPr>
          <w:lang w:eastAsia="fr-CA"/>
        </w:rPr>
        <w:t>Phillips, T., Bonney, R. &amp; Shirk, J. L. (2012)</w:t>
      </w:r>
      <w:r w:rsidR="004E31AE">
        <w:rPr>
          <w:lang w:eastAsia="fr-CA"/>
        </w:rPr>
        <w:t>.</w:t>
      </w:r>
      <w:r w:rsidR="004B26F2">
        <w:rPr>
          <w:lang w:eastAsia="fr-CA"/>
        </w:rPr>
        <w:t xml:space="preserve"> </w:t>
      </w:r>
      <w:r w:rsidR="004E31AE">
        <w:rPr>
          <w:lang w:eastAsia="fr-CA"/>
        </w:rPr>
        <w:t>What is our Impact ? Toward a U</w:t>
      </w:r>
      <w:r>
        <w:rPr>
          <w:lang w:eastAsia="fr-CA"/>
        </w:rPr>
        <w:t>nified Framework</w:t>
      </w:r>
      <w:r w:rsidR="00682098">
        <w:rPr>
          <w:lang w:eastAsia="fr-CA"/>
        </w:rPr>
        <w:t xml:space="preserve"> for Evaluating Outcomes o</w:t>
      </w:r>
      <w:r>
        <w:rPr>
          <w:lang w:eastAsia="fr-CA"/>
        </w:rPr>
        <w:t>f Citizen Science Participation</w:t>
      </w:r>
      <w:r w:rsidR="004E31AE">
        <w:rPr>
          <w:lang w:eastAsia="fr-CA"/>
        </w:rPr>
        <w:t xml:space="preserve">. </w:t>
      </w:r>
      <w:r>
        <w:rPr>
          <w:lang w:eastAsia="fr-CA"/>
        </w:rPr>
        <w:t xml:space="preserve"> </w:t>
      </w:r>
      <w:r w:rsidR="00682098">
        <w:rPr>
          <w:lang w:eastAsia="fr-CA"/>
        </w:rPr>
        <w:t xml:space="preserve">In  J.L. Dickinson &amp; R. Bonney, eds. </w:t>
      </w:r>
      <w:r w:rsidR="00682098" w:rsidRPr="00DF6AC5">
        <w:rPr>
          <w:i/>
          <w:lang w:eastAsia="fr-CA"/>
        </w:rPr>
        <w:t>Citizen Science : Public P</w:t>
      </w:r>
      <w:r w:rsidR="00DF6AC5" w:rsidRPr="00DF6AC5">
        <w:rPr>
          <w:i/>
          <w:lang w:eastAsia="fr-CA"/>
        </w:rPr>
        <w:t>articipation in Environmental Re</w:t>
      </w:r>
      <w:r w:rsidR="00682098" w:rsidRPr="00DF6AC5">
        <w:rPr>
          <w:i/>
          <w:lang w:eastAsia="fr-CA"/>
        </w:rPr>
        <w:t>search</w:t>
      </w:r>
      <w:r w:rsidR="00DF6AC5">
        <w:rPr>
          <w:i/>
          <w:lang w:eastAsia="fr-CA"/>
        </w:rPr>
        <w:t>.</w:t>
      </w:r>
      <w:r w:rsidR="00DF6AC5">
        <w:rPr>
          <w:lang w:eastAsia="fr-CA"/>
        </w:rPr>
        <w:t xml:space="preserve"> </w:t>
      </w:r>
      <w:r w:rsidR="00D469A6">
        <w:rPr>
          <w:lang w:eastAsia="fr-CA"/>
        </w:rPr>
        <w:t>Ithaca</w:t>
      </w:r>
      <w:r w:rsidR="00DF6AC5">
        <w:rPr>
          <w:lang w:eastAsia="fr-CA"/>
        </w:rPr>
        <w:t>, N.Y. : Cornell University Press. p. 82-95.</w:t>
      </w:r>
    </w:p>
    <w:p w14:paraId="5C3AA001" w14:textId="38BCEB30" w:rsidR="00E80D7E" w:rsidRPr="00E80D7E" w:rsidRDefault="004B26F2" w:rsidP="00E80D7E">
      <w:pPr>
        <w:spacing w:before="1" w:after="1" w:line="480" w:lineRule="auto"/>
        <w:ind w:left="709" w:hanging="709"/>
        <w:rPr>
          <w:lang w:eastAsia="fr-CA"/>
        </w:rPr>
      </w:pPr>
      <w:r w:rsidRPr="00E80D7E">
        <w:t xml:space="preserve">Piron, F. (2010). La citoyenneté scientifique contre l’économie marchande du savoir. </w:t>
      </w:r>
      <w:r w:rsidRPr="00E80D7E">
        <w:rPr>
          <w:rStyle w:val="Accentuation"/>
        </w:rPr>
        <w:t>Éthique publique</w:t>
      </w:r>
      <w:r w:rsidRPr="000654FC">
        <w:rPr>
          <w:rStyle w:val="Accentuation"/>
        </w:rPr>
        <w:t>,</w:t>
      </w:r>
      <w:r w:rsidRPr="007445D5">
        <w:t xml:space="preserve"> </w:t>
      </w:r>
      <w:r w:rsidRPr="007445D5">
        <w:rPr>
          <w:i/>
        </w:rPr>
        <w:t>12</w:t>
      </w:r>
      <w:r w:rsidRPr="007445D5">
        <w:t>(</w:t>
      </w:r>
      <w:r w:rsidRPr="001D0F78">
        <w:t>1)</w:t>
      </w:r>
      <w:r w:rsidRPr="00247195">
        <w:t xml:space="preserve">, </w:t>
      </w:r>
      <w:r w:rsidR="00E80D7E" w:rsidRPr="00E80D7E">
        <w:rPr>
          <w:lang w:val="en-GB"/>
        </w:rPr>
        <w:t xml:space="preserve">79-104. </w:t>
      </w:r>
      <w:r w:rsidR="00E80D7E" w:rsidRPr="00E80D7E">
        <w:rPr>
          <w:rFonts w:eastAsia="Times New Roman"/>
        </w:rPr>
        <w:t xml:space="preserve">consulté le 09 novembre 2013. URL : http://ethiquepublique.revues.org/240 ; DOI : </w:t>
      </w:r>
      <w:hyperlink r:id="rId11" w:history="1">
        <w:r w:rsidR="00E80D7E" w:rsidRPr="00E80D7E">
          <w:rPr>
            <w:rStyle w:val="Hyperlien"/>
            <w:rFonts w:eastAsia="Times New Roman"/>
          </w:rPr>
          <w:t>10.4000/ethiquepublique.240</w:t>
        </w:r>
      </w:hyperlink>
    </w:p>
    <w:p w14:paraId="455734B7" w14:textId="42975CCA" w:rsidR="004B26F2" w:rsidRPr="00DF6AC5" w:rsidRDefault="004B26F2" w:rsidP="001A6747">
      <w:pPr>
        <w:spacing w:before="1" w:after="1" w:line="480" w:lineRule="auto"/>
        <w:ind w:left="709" w:hanging="709"/>
        <w:rPr>
          <w:lang w:eastAsia="fr-CA"/>
        </w:rPr>
      </w:pPr>
      <w:r>
        <w:t xml:space="preserve">Pion, L. &amp; Piron, F. (2009)  </w:t>
      </w:r>
      <w:r>
        <w:rPr>
          <w:rStyle w:val="Accentuation"/>
        </w:rPr>
        <w:t>Aux sciences, citoyens ! Expériences et méthodes de participation autour des enjeux scientifiques de notre temps</w:t>
      </w:r>
      <w:r>
        <w:t>. Montréal : Les Presses de l’Université de Montréal et Institut du Nouveau Monde</w:t>
      </w:r>
      <w:r w:rsidR="00E80D7E">
        <w:t>.</w:t>
      </w:r>
      <w:r>
        <w:t xml:space="preserve"> </w:t>
      </w:r>
    </w:p>
    <w:p w14:paraId="3D8E211B" w14:textId="77777777" w:rsidR="007D7A09" w:rsidRPr="002F077A" w:rsidRDefault="007D7A09" w:rsidP="001A6747">
      <w:pPr>
        <w:spacing w:before="1" w:after="1" w:line="480" w:lineRule="auto"/>
        <w:ind w:left="709" w:hanging="709"/>
        <w:rPr>
          <w:lang w:val="en-US" w:eastAsia="fr-CA"/>
        </w:rPr>
      </w:pPr>
      <w:r w:rsidRPr="000B1D73">
        <w:rPr>
          <w:lang w:eastAsia="fr-CA"/>
        </w:rPr>
        <w:t xml:space="preserve">Raddick, M. J., Bracey, G., Gay, P. L., Lintott, C. J., Murray, P., Schawinski, K., … Vandenberg, J. (2010). </w:t>
      </w:r>
      <w:r w:rsidRPr="000B1D73">
        <w:rPr>
          <w:lang w:val="en-US" w:eastAsia="fr-CA"/>
        </w:rPr>
        <w:t xml:space="preserve">Galaxy Zoo: Exploring the Motivations of Citizen Science </w:t>
      </w:r>
      <w:r w:rsidRPr="000B1D73">
        <w:rPr>
          <w:lang w:val="en-US" w:eastAsia="fr-CA"/>
        </w:rPr>
        <w:lastRenderedPageBreak/>
        <w:t xml:space="preserve">Volunteers. </w:t>
      </w:r>
      <w:r w:rsidRPr="000B1D73">
        <w:rPr>
          <w:i/>
          <w:iCs/>
          <w:lang w:val="en-US" w:eastAsia="fr-CA"/>
        </w:rPr>
        <w:t>Astronomy Education Review</w:t>
      </w:r>
      <w:r w:rsidRPr="000B1D73">
        <w:rPr>
          <w:i/>
          <w:lang w:val="en-US" w:eastAsia="fr-CA"/>
        </w:rPr>
        <w:t xml:space="preserve">, </w:t>
      </w:r>
      <w:r w:rsidRPr="000B1D73">
        <w:rPr>
          <w:i/>
          <w:iCs/>
          <w:lang w:val="en-US" w:eastAsia="fr-CA"/>
        </w:rPr>
        <w:t>9</w:t>
      </w:r>
      <w:r w:rsidRPr="000B1D73">
        <w:rPr>
          <w:lang w:val="en-US" w:eastAsia="fr-CA"/>
        </w:rPr>
        <w:t xml:space="preserve">(1), 010103. </w:t>
      </w:r>
      <w:hyperlink r:id="rId12" w:history="1">
        <w:r w:rsidR="00725A93" w:rsidRPr="002F077A">
          <w:rPr>
            <w:rStyle w:val="Hyperlien"/>
            <w:color w:val="auto"/>
            <w:u w:val="none"/>
            <w:lang w:val="en-US" w:eastAsia="fr-CA"/>
          </w:rPr>
          <w:t>http://dx.doi.org/10.3847/AER2009036</w:t>
        </w:r>
      </w:hyperlink>
    </w:p>
    <w:p w14:paraId="1098CD5F" w14:textId="3BFC552E" w:rsidR="00066704" w:rsidRDefault="00066704" w:rsidP="001A6747">
      <w:pPr>
        <w:spacing w:before="1" w:after="1" w:line="480" w:lineRule="auto"/>
        <w:ind w:left="709" w:hanging="709"/>
        <w:rPr>
          <w:lang w:val="en-US" w:eastAsia="fr-CA"/>
        </w:rPr>
      </w:pPr>
      <w:r>
        <w:rPr>
          <w:lang w:val="en-US" w:eastAsia="fr-CA"/>
        </w:rPr>
        <w:t xml:space="preserve">Roth, W-M. &amp; Lee, S. H. </w:t>
      </w:r>
      <w:r w:rsidR="00E80D7E">
        <w:rPr>
          <w:lang w:val="en-US" w:eastAsia="fr-CA"/>
        </w:rPr>
        <w:t>(</w:t>
      </w:r>
      <w:r>
        <w:rPr>
          <w:lang w:val="en-US" w:eastAsia="fr-CA"/>
        </w:rPr>
        <w:t>2004</w:t>
      </w:r>
      <w:r w:rsidR="00E80D7E">
        <w:rPr>
          <w:lang w:val="en-US" w:eastAsia="fr-CA"/>
        </w:rPr>
        <w:t>)</w:t>
      </w:r>
      <w:r>
        <w:rPr>
          <w:lang w:val="en-US" w:eastAsia="fr-CA"/>
        </w:rPr>
        <w:t xml:space="preserve">. Science education as/for participation in the community. </w:t>
      </w:r>
      <w:r w:rsidRPr="00AE1F3C">
        <w:rPr>
          <w:i/>
          <w:lang w:val="en-US" w:eastAsia="fr-CA"/>
        </w:rPr>
        <w:t>Science Education 24</w:t>
      </w:r>
      <w:r>
        <w:rPr>
          <w:lang w:val="en-US" w:eastAsia="fr-CA"/>
        </w:rPr>
        <w:t>, 76-89.</w:t>
      </w:r>
    </w:p>
    <w:p w14:paraId="510B70B4" w14:textId="77777777" w:rsidR="007D7A09" w:rsidRPr="000B1D73" w:rsidRDefault="007D7A09" w:rsidP="001A6747">
      <w:pPr>
        <w:spacing w:before="1" w:after="1" w:line="480" w:lineRule="auto"/>
        <w:ind w:left="709" w:hanging="709"/>
        <w:rPr>
          <w:lang w:val="en-US" w:eastAsia="fr-CA"/>
        </w:rPr>
      </w:pPr>
      <w:r w:rsidRPr="000B1D73">
        <w:rPr>
          <w:lang w:val="en-US" w:eastAsia="fr-CA"/>
        </w:rPr>
        <w:t xml:space="preserve">Secord, A. (1994). Science in the pub: artisan botanists in early nineteenth-century Lancashire. </w:t>
      </w:r>
      <w:r w:rsidRPr="000B1D73">
        <w:rPr>
          <w:i/>
          <w:iCs/>
          <w:lang w:val="en-US" w:eastAsia="fr-CA"/>
        </w:rPr>
        <w:t>History of science</w:t>
      </w:r>
      <w:r w:rsidRPr="000B1D73">
        <w:rPr>
          <w:i/>
          <w:lang w:val="en-US" w:eastAsia="fr-CA"/>
        </w:rPr>
        <w:t xml:space="preserve">, </w:t>
      </w:r>
      <w:r w:rsidRPr="000B1D73">
        <w:rPr>
          <w:i/>
          <w:iCs/>
          <w:lang w:val="en-US" w:eastAsia="fr-CA"/>
        </w:rPr>
        <w:t>32</w:t>
      </w:r>
      <w:r w:rsidRPr="000B1D73">
        <w:rPr>
          <w:lang w:val="en-US" w:eastAsia="fr-CA"/>
        </w:rPr>
        <w:t>(97), 269</w:t>
      </w:r>
      <w:r w:rsidRPr="000B1D73">
        <w:rPr>
          <w:lang w:val="en-US" w:eastAsia="fr-CA"/>
        </w:rPr>
        <w:noBreakHyphen/>
        <w:t>315.</w:t>
      </w:r>
    </w:p>
    <w:p w14:paraId="3EEF9643" w14:textId="77777777" w:rsidR="00DA0541" w:rsidRPr="000B1D73" w:rsidRDefault="00795C7F" w:rsidP="001A6747">
      <w:pPr>
        <w:widowControl w:val="0"/>
        <w:tabs>
          <w:tab w:val="left" w:pos="426"/>
        </w:tabs>
        <w:autoSpaceDE w:val="0"/>
        <w:autoSpaceDN w:val="0"/>
        <w:adjustRightInd w:val="0"/>
        <w:spacing w:before="1" w:after="1" w:line="480" w:lineRule="auto"/>
        <w:ind w:left="709" w:hanging="709"/>
        <w:rPr>
          <w:rFonts w:cs="Helvetica"/>
          <w:lang w:val="en-US"/>
        </w:rPr>
      </w:pPr>
      <w:r w:rsidRPr="000B1D73">
        <w:rPr>
          <w:rFonts w:cs="Helvetica"/>
          <w:lang w:val="en-US"/>
        </w:rPr>
        <w:t>Strauss, A., &amp; Corbin, J.</w:t>
      </w:r>
      <w:r w:rsidR="004E3C38" w:rsidRPr="000B1D73">
        <w:rPr>
          <w:rFonts w:cs="Helvetica"/>
          <w:lang w:val="en-US"/>
        </w:rPr>
        <w:t xml:space="preserve"> </w:t>
      </w:r>
      <w:r w:rsidRPr="000B1D73">
        <w:rPr>
          <w:rFonts w:cs="Helvetica"/>
          <w:lang w:val="en-US"/>
        </w:rPr>
        <w:t>(</w:t>
      </w:r>
      <w:r w:rsidR="004E3C38" w:rsidRPr="000B1D73">
        <w:rPr>
          <w:rFonts w:cs="Helvetica"/>
          <w:lang w:val="en-US"/>
        </w:rPr>
        <w:t>1998</w:t>
      </w:r>
      <w:r w:rsidRPr="000B1D73">
        <w:rPr>
          <w:rFonts w:cs="Helvetica"/>
          <w:lang w:val="en-US"/>
        </w:rPr>
        <w:t>)</w:t>
      </w:r>
      <w:r w:rsidR="004E3C38" w:rsidRPr="000B1D73">
        <w:rPr>
          <w:rFonts w:cs="Helvetica"/>
          <w:lang w:val="en-US"/>
        </w:rPr>
        <w:t xml:space="preserve">. </w:t>
      </w:r>
      <w:r w:rsidR="000B1D73" w:rsidRPr="000B1D73">
        <w:rPr>
          <w:rFonts w:cs="Helvetica"/>
          <w:i/>
          <w:iCs/>
          <w:lang w:val="en-US"/>
        </w:rPr>
        <w:t>Basics of qualitative research</w:t>
      </w:r>
      <w:r w:rsidR="004E3C38" w:rsidRPr="000B1D73">
        <w:rPr>
          <w:rFonts w:cs="Helvetica"/>
          <w:i/>
          <w:iCs/>
          <w:lang w:val="en-US"/>
        </w:rPr>
        <w:t>: techniques and procedures for developing grounded theory</w:t>
      </w:r>
      <w:r w:rsidR="004E3C38" w:rsidRPr="000B1D73">
        <w:rPr>
          <w:rFonts w:cs="Helvetica"/>
          <w:lang w:val="en-US"/>
        </w:rPr>
        <w:t xml:space="preserve"> (2nd ed.). Thousand Oaks: Sage Publications.</w:t>
      </w:r>
    </w:p>
    <w:p w14:paraId="08645F43" w14:textId="77777777" w:rsidR="005E2B78" w:rsidRDefault="005E2B78" w:rsidP="001A6747">
      <w:pPr>
        <w:spacing w:before="1" w:after="1" w:line="480" w:lineRule="auto"/>
        <w:ind w:left="709" w:hanging="709"/>
        <w:rPr>
          <w:lang w:val="en-US"/>
        </w:rPr>
      </w:pPr>
      <w:r>
        <w:rPr>
          <w:lang w:val="en-US"/>
        </w:rPr>
        <w:t xml:space="preserve">Trautmann, N. M., Shirk, J. L., Fee, J. &amp; Krasny, M. E. (2012). Who Poses the Question? </w:t>
      </w:r>
      <w:r>
        <w:rPr>
          <w:lang w:eastAsia="fr-CA"/>
        </w:rPr>
        <w:t xml:space="preserve">In  J.L. Dickinson &amp; R. Bonney, eds. </w:t>
      </w:r>
      <w:r w:rsidRPr="00DF6AC5">
        <w:rPr>
          <w:i/>
          <w:lang w:eastAsia="fr-CA"/>
        </w:rPr>
        <w:t>Citizen Science : Public Participation in Environmental Research</w:t>
      </w:r>
      <w:r>
        <w:rPr>
          <w:i/>
          <w:lang w:eastAsia="fr-CA"/>
        </w:rPr>
        <w:t>.</w:t>
      </w:r>
      <w:r>
        <w:rPr>
          <w:lang w:eastAsia="fr-CA"/>
        </w:rPr>
        <w:t xml:space="preserve"> Ithaca, N.Y. : Cornell University Press. p. 179-190.</w:t>
      </w:r>
    </w:p>
    <w:p w14:paraId="0DA7356E" w14:textId="77777777" w:rsidR="00B94C60" w:rsidRDefault="007D7A09" w:rsidP="001A6747">
      <w:pPr>
        <w:spacing w:before="1" w:after="1" w:line="480" w:lineRule="auto"/>
        <w:ind w:left="709" w:hanging="709"/>
        <w:rPr>
          <w:lang w:val="en-US"/>
        </w:rPr>
      </w:pPr>
      <w:r w:rsidRPr="000B1D73">
        <w:rPr>
          <w:lang w:val="en-US"/>
        </w:rPr>
        <w:t xml:space="preserve">Trumbull, D. J., Bonney, R., Bascom, D., &amp; Cabral, A. (2000). Thinking scientifically during participation in a citizen-science project. </w:t>
      </w:r>
      <w:r w:rsidRPr="000B1D73">
        <w:rPr>
          <w:i/>
          <w:iCs/>
          <w:lang w:val="en-US"/>
        </w:rPr>
        <w:t>Science Education</w:t>
      </w:r>
      <w:r w:rsidRPr="000B1D73">
        <w:rPr>
          <w:i/>
          <w:lang w:val="en-US"/>
        </w:rPr>
        <w:t xml:space="preserve">, </w:t>
      </w:r>
      <w:r w:rsidRPr="000B1D73">
        <w:rPr>
          <w:i/>
          <w:iCs/>
          <w:lang w:val="en-US"/>
        </w:rPr>
        <w:t>84</w:t>
      </w:r>
      <w:r w:rsidRPr="000B1D73">
        <w:rPr>
          <w:lang w:val="en-US"/>
        </w:rPr>
        <w:t xml:space="preserve">(2), 265–275. </w:t>
      </w:r>
      <w:hyperlink r:id="rId13" w:history="1">
        <w:r w:rsidR="00B94C60" w:rsidRPr="004B5F6A">
          <w:rPr>
            <w:rStyle w:val="Hyperlien"/>
            <w:lang w:val="en-US"/>
          </w:rPr>
          <w:t>http://dx.doi.org/10.1002/(SICI)1098-237X(200003)84:2&lt;265::AID-SCE7&gt;3.3.CO;2-X</w:t>
        </w:r>
      </w:hyperlink>
    </w:p>
    <w:p w14:paraId="62B97741" w14:textId="77777777" w:rsidR="007D7A09" w:rsidRPr="00112FF5" w:rsidRDefault="00B94C60" w:rsidP="001A6747">
      <w:pPr>
        <w:spacing w:before="1" w:after="1" w:line="480" w:lineRule="auto"/>
        <w:ind w:left="709" w:hanging="709"/>
        <w:rPr>
          <w:rFonts w:eastAsia="Times New Roman"/>
          <w:lang w:val="en-US" w:eastAsia="fr-CA"/>
        </w:rPr>
      </w:pPr>
      <w:r w:rsidRPr="000B1D73">
        <w:rPr>
          <w:lang w:val="en-US"/>
        </w:rPr>
        <w:t xml:space="preserve">Trumbull, D. J., Bonney, R., </w:t>
      </w:r>
      <w:r>
        <w:rPr>
          <w:lang w:val="en-US"/>
        </w:rPr>
        <w:t xml:space="preserve">&amp; </w:t>
      </w:r>
      <w:r w:rsidR="00112FF5">
        <w:rPr>
          <w:lang w:val="en-US"/>
        </w:rPr>
        <w:t>Grudens-Schuck, N. (2005)</w:t>
      </w:r>
      <w:r w:rsidRPr="000B1D73">
        <w:rPr>
          <w:lang w:val="en-US"/>
        </w:rPr>
        <w:t xml:space="preserve">. </w:t>
      </w:r>
      <w:r w:rsidR="00112FF5">
        <w:rPr>
          <w:lang w:val="en-US"/>
        </w:rPr>
        <w:t>Developing materials to promote inquiry: Lessons learned</w:t>
      </w:r>
      <w:r w:rsidRPr="000B1D73">
        <w:rPr>
          <w:lang w:val="en-US"/>
        </w:rPr>
        <w:t xml:space="preserve">. </w:t>
      </w:r>
      <w:r w:rsidRPr="000B1D73">
        <w:rPr>
          <w:i/>
          <w:iCs/>
          <w:lang w:val="en-US"/>
        </w:rPr>
        <w:t>Science Education</w:t>
      </w:r>
      <w:r w:rsidRPr="000B1D73">
        <w:rPr>
          <w:i/>
          <w:lang w:val="en-US"/>
        </w:rPr>
        <w:t xml:space="preserve">, </w:t>
      </w:r>
      <w:r w:rsidRPr="000B1D73">
        <w:rPr>
          <w:i/>
          <w:iCs/>
          <w:lang w:val="en-US"/>
        </w:rPr>
        <w:t>8</w:t>
      </w:r>
      <w:r w:rsidR="00112FF5">
        <w:rPr>
          <w:i/>
          <w:iCs/>
          <w:lang w:val="en-US"/>
        </w:rPr>
        <w:t>9</w:t>
      </w:r>
      <w:r w:rsidRPr="000B1D73">
        <w:rPr>
          <w:lang w:val="en-US"/>
        </w:rPr>
        <w:t>(</w:t>
      </w:r>
      <w:r w:rsidR="00112FF5">
        <w:rPr>
          <w:lang w:val="en-US"/>
        </w:rPr>
        <w:t>6</w:t>
      </w:r>
      <w:r w:rsidRPr="000B1D73">
        <w:rPr>
          <w:lang w:val="en-US"/>
        </w:rPr>
        <w:t xml:space="preserve">), </w:t>
      </w:r>
      <w:r w:rsidR="00112FF5">
        <w:rPr>
          <w:lang w:val="en-US"/>
        </w:rPr>
        <w:t>879-900</w:t>
      </w:r>
      <w:r w:rsidRPr="000B1D73">
        <w:rPr>
          <w:lang w:val="en-US"/>
        </w:rPr>
        <w:t xml:space="preserve">. </w:t>
      </w:r>
      <w:r w:rsidR="00112FF5" w:rsidRPr="00112FF5">
        <w:rPr>
          <w:lang w:val="en-US"/>
        </w:rPr>
        <w:t>http://dx.doi.org/</w:t>
      </w:r>
      <w:r w:rsidR="00112FF5" w:rsidRPr="00112FF5">
        <w:rPr>
          <w:rFonts w:eastAsiaTheme="minorHAnsi" w:cs="Times-Italic"/>
          <w:iCs/>
          <w:szCs w:val="20"/>
          <w:lang w:val="fr-FR" w:eastAsia="en-US"/>
        </w:rPr>
        <w:t>10.1002/sce.20081</w:t>
      </w:r>
    </w:p>
    <w:p w14:paraId="0020DE98" w14:textId="77777777" w:rsidR="007D7A09" w:rsidRPr="000B1D73" w:rsidRDefault="007D7A09" w:rsidP="001A6747">
      <w:pPr>
        <w:spacing w:before="1" w:after="1" w:line="480" w:lineRule="auto"/>
        <w:ind w:left="709" w:hanging="709"/>
        <w:rPr>
          <w:lang w:val="en-US" w:eastAsia="fr-CA"/>
        </w:rPr>
      </w:pPr>
      <w:r w:rsidRPr="000B1D73">
        <w:rPr>
          <w:lang w:val="en-US" w:eastAsia="fr-CA"/>
        </w:rPr>
        <w:t xml:space="preserve">Wiggins, A., &amp; Crowston, K. (2011). From Conservation to Crowdsourcing: A Typology of Citizen Science. In </w:t>
      </w:r>
      <w:r w:rsidRPr="000B1D73">
        <w:rPr>
          <w:iCs/>
          <w:lang w:val="en-US" w:eastAsia="fr-CA"/>
        </w:rPr>
        <w:t>2011 44th Hawaii International Conference on System Sciences (HICSS)</w:t>
      </w:r>
      <w:r w:rsidRPr="000B1D73">
        <w:rPr>
          <w:lang w:val="en-US" w:eastAsia="fr-CA"/>
        </w:rPr>
        <w:t xml:space="preserve"> (p. 1 </w:t>
      </w:r>
      <w:r w:rsidRPr="000B1D73">
        <w:rPr>
          <w:lang w:val="en-US" w:eastAsia="fr-CA"/>
        </w:rPr>
        <w:noBreakHyphen/>
        <w:t>10). Paper presented at 2011 44th Hawaii International Conference on System Sciences (HICSS). http://dx.doi.org/10.1109/HICSS.2011.207</w:t>
      </w:r>
    </w:p>
    <w:p w14:paraId="080828DE" w14:textId="77777777" w:rsidR="007D7A09" w:rsidRPr="000B1D73" w:rsidRDefault="007D7A09" w:rsidP="001A6747">
      <w:pPr>
        <w:spacing w:before="1" w:after="1" w:line="480" w:lineRule="auto"/>
        <w:ind w:left="709" w:hanging="709"/>
        <w:rPr>
          <w:lang w:val="en-US" w:eastAsia="fr-CA"/>
        </w:rPr>
      </w:pPr>
      <w:r w:rsidRPr="000B1D73">
        <w:rPr>
          <w:lang w:val="en-US" w:eastAsia="fr-CA"/>
        </w:rPr>
        <w:t xml:space="preserve">Wiggins, A., &amp; Crowston, K. (2012). Goals and Tasks: Two Typologies of Citizen Science Projects. In </w:t>
      </w:r>
      <w:r w:rsidRPr="000B1D73">
        <w:rPr>
          <w:i/>
          <w:iCs/>
          <w:lang w:val="en-US" w:eastAsia="fr-CA"/>
        </w:rPr>
        <w:t>2012 45th Hawaii International Conference on System Science (HICSS)</w:t>
      </w:r>
      <w:r w:rsidRPr="000B1D73">
        <w:rPr>
          <w:lang w:val="en-US" w:eastAsia="fr-CA"/>
        </w:rPr>
        <w:t xml:space="preserve"> (p. </w:t>
      </w:r>
      <w:r w:rsidRPr="000B1D73">
        <w:rPr>
          <w:lang w:val="en-US" w:eastAsia="fr-CA"/>
        </w:rPr>
        <w:lastRenderedPageBreak/>
        <w:t xml:space="preserve">3426 </w:t>
      </w:r>
      <w:r w:rsidRPr="000B1D73">
        <w:rPr>
          <w:lang w:val="en-US" w:eastAsia="fr-CA"/>
        </w:rPr>
        <w:noBreakHyphen/>
        <w:t xml:space="preserve">3435). Paper presented at 2012 45th Hawaii International Conference on System Science (HICSS). </w:t>
      </w:r>
      <w:r w:rsidRPr="000B1D73">
        <w:rPr>
          <w:noProof/>
          <w:lang w:val="en-GB"/>
        </w:rPr>
        <w:t>http://dx.doi.org/10.1109/HICSS.2012.295</w:t>
      </w:r>
    </w:p>
    <w:p w14:paraId="41EC8BA3" w14:textId="77777777" w:rsidR="0083251B" w:rsidRDefault="007D7A09" w:rsidP="0083251B">
      <w:pPr>
        <w:spacing w:before="1" w:after="1" w:line="480" w:lineRule="auto"/>
        <w:ind w:left="709" w:hanging="709"/>
        <w:rPr>
          <w:rStyle w:val="Hyperlien"/>
          <w:color w:val="auto"/>
          <w:u w:val="none"/>
          <w:lang w:val="en-US"/>
        </w:rPr>
      </w:pPr>
      <w:r w:rsidRPr="000B1D73">
        <w:rPr>
          <w:lang w:val="en-US"/>
        </w:rPr>
        <w:t xml:space="preserve">Wiggins, A., Newman, G., Stevenson, R. D., &amp; Crowston, K. (2011). Mechanisms for Data Quality and Validation in Citizen Science. In </w:t>
      </w:r>
      <w:r w:rsidRPr="000B1D73">
        <w:rPr>
          <w:i/>
          <w:iCs/>
          <w:lang w:val="en-US"/>
        </w:rPr>
        <w:t>2011 IEEE Seventh International Conference on e-Science Workshops (eScienceW)</w:t>
      </w:r>
      <w:r w:rsidRPr="000B1D73">
        <w:rPr>
          <w:lang w:val="en-US"/>
        </w:rPr>
        <w:t xml:space="preserve"> (p. 14 </w:t>
      </w:r>
      <w:r w:rsidRPr="000B1D73">
        <w:rPr>
          <w:lang w:val="en-US"/>
        </w:rPr>
        <w:noBreakHyphen/>
        <w:t xml:space="preserve">19). </w:t>
      </w:r>
      <w:r w:rsidRPr="000B1D73">
        <w:rPr>
          <w:lang w:val="en-US" w:eastAsia="fr-CA"/>
        </w:rPr>
        <w:t xml:space="preserve">Paper presented at </w:t>
      </w:r>
      <w:r w:rsidRPr="000B1D73">
        <w:rPr>
          <w:lang w:val="en-US"/>
        </w:rPr>
        <w:t xml:space="preserve">2011 IEEE Seventh International Conference on e-Science Workshops (eScienceW). </w:t>
      </w:r>
      <w:hyperlink r:id="rId14" w:history="1">
        <w:r w:rsidR="005E35FF" w:rsidRPr="00D5229A">
          <w:rPr>
            <w:rStyle w:val="Hyperlien"/>
            <w:color w:val="auto"/>
            <w:u w:val="none"/>
            <w:lang w:val="en-US"/>
          </w:rPr>
          <w:t>http://dx.doi.org/10.1109/eScienceW.2011.27</w:t>
        </w:r>
      </w:hyperlink>
    </w:p>
    <w:p w14:paraId="13F2764D" w14:textId="7CEE8898" w:rsidR="0083251B" w:rsidRPr="0083251B" w:rsidRDefault="0083251B" w:rsidP="0083251B">
      <w:pPr>
        <w:spacing w:before="1" w:after="1" w:line="480" w:lineRule="auto"/>
        <w:ind w:left="709" w:hanging="709"/>
        <w:rPr>
          <w:lang w:val="en-US"/>
        </w:rPr>
      </w:pPr>
      <w:r w:rsidRPr="0083251B">
        <w:rPr>
          <w:rFonts w:eastAsiaTheme="minorHAnsi"/>
          <w:lang w:val="fr-FR" w:eastAsia="en-US"/>
        </w:rPr>
        <w:t xml:space="preserve">Wilderman, </w:t>
      </w:r>
      <w:r>
        <w:rPr>
          <w:rFonts w:eastAsiaTheme="minorHAnsi"/>
          <w:lang w:val="fr-FR" w:eastAsia="en-US"/>
        </w:rPr>
        <w:t xml:space="preserve">C. C. </w:t>
      </w:r>
      <w:r w:rsidR="00E80D7E">
        <w:rPr>
          <w:rFonts w:eastAsiaTheme="minorHAnsi"/>
          <w:lang w:val="fr-FR" w:eastAsia="en-US"/>
        </w:rPr>
        <w:t>(</w:t>
      </w:r>
      <w:r>
        <w:rPr>
          <w:rFonts w:eastAsiaTheme="minorHAnsi"/>
          <w:lang w:val="fr-FR" w:eastAsia="en-US"/>
        </w:rPr>
        <w:t>2007</w:t>
      </w:r>
      <w:r w:rsidR="00E80D7E">
        <w:rPr>
          <w:rFonts w:eastAsiaTheme="minorHAnsi"/>
          <w:lang w:val="fr-FR" w:eastAsia="en-US"/>
        </w:rPr>
        <w:t>)</w:t>
      </w:r>
      <w:r>
        <w:rPr>
          <w:rFonts w:eastAsiaTheme="minorHAnsi"/>
          <w:lang w:val="fr-FR" w:eastAsia="en-US"/>
        </w:rPr>
        <w:t xml:space="preserve">. </w:t>
      </w:r>
      <w:r w:rsidRPr="0083251B">
        <w:rPr>
          <w:rFonts w:eastAsiaTheme="minorHAnsi"/>
          <w:lang w:val="fr-FR" w:eastAsia="en-US"/>
        </w:rPr>
        <w:t>Models of community science: design lessons from</w:t>
      </w:r>
      <w:r w:rsidR="004B18CE">
        <w:rPr>
          <w:rFonts w:eastAsiaTheme="minorHAnsi"/>
          <w:lang w:val="fr-FR" w:eastAsia="en-US"/>
        </w:rPr>
        <w:t xml:space="preserve"> </w:t>
      </w:r>
      <w:r w:rsidRPr="0083251B">
        <w:rPr>
          <w:rFonts w:eastAsiaTheme="minorHAnsi"/>
          <w:lang w:val="fr-FR" w:eastAsia="en-US"/>
        </w:rPr>
        <w:t xml:space="preserve">the field, in </w:t>
      </w:r>
      <w:r w:rsidRPr="00AE1F3C">
        <w:rPr>
          <w:rFonts w:eastAsiaTheme="minorHAnsi"/>
          <w:i/>
          <w:lang w:val="fr-FR" w:eastAsia="en-US"/>
        </w:rPr>
        <w:t>Citizen Science Toolkit Conference</w:t>
      </w:r>
      <w:r w:rsidRPr="0083251B">
        <w:rPr>
          <w:rFonts w:eastAsiaTheme="minorHAnsi"/>
          <w:lang w:val="fr-FR" w:eastAsia="en-US"/>
        </w:rPr>
        <w:t>, C. McEver, R. Bonney, J. Dickinson, S. Kelling, K. Rosenberg, and J. L. Shirk, Eds., Cornell</w:t>
      </w:r>
      <w:r w:rsidRPr="0083251B">
        <w:rPr>
          <w:lang w:val="en-US"/>
        </w:rPr>
        <w:t xml:space="preserve"> </w:t>
      </w:r>
      <w:r w:rsidRPr="0083251B">
        <w:rPr>
          <w:rFonts w:eastAsiaTheme="minorHAnsi"/>
          <w:lang w:val="fr-FR" w:eastAsia="en-US"/>
        </w:rPr>
        <w:t>Labora</w:t>
      </w:r>
      <w:r>
        <w:rPr>
          <w:rFonts w:eastAsiaTheme="minorHAnsi"/>
          <w:lang w:val="fr-FR" w:eastAsia="en-US"/>
        </w:rPr>
        <w:t>tory of Ornithology, Ithaca, NY</w:t>
      </w:r>
      <w:r w:rsidRPr="0083251B">
        <w:rPr>
          <w:rFonts w:eastAsiaTheme="minorHAnsi"/>
          <w:lang w:val="fr-FR" w:eastAsia="en-US"/>
        </w:rPr>
        <w:t>.</w:t>
      </w:r>
      <w:r w:rsidR="004B18CE">
        <w:rPr>
          <w:rFonts w:eastAsiaTheme="minorHAnsi"/>
          <w:lang w:val="fr-FR" w:eastAsia="en-US"/>
        </w:rPr>
        <w:t xml:space="preserve"> (</w:t>
      </w:r>
      <w:r w:rsidR="004B18CE">
        <w:rPr>
          <w:rStyle w:val="Hyperlien"/>
          <w:color w:val="auto"/>
          <w:u w:val="none"/>
          <w:lang w:val="en-US"/>
        </w:rPr>
        <w:t>available online at http://birds.cornell.edu/citscitoolkit/conference/proceeding-pdfs/Wilderman%202007%20CS%20Conference.pdf)</w:t>
      </w:r>
    </w:p>
    <w:p w14:paraId="7722C716" w14:textId="70D2AE7E" w:rsidR="00066704" w:rsidRDefault="00066704" w:rsidP="0083251B">
      <w:pPr>
        <w:spacing w:before="1" w:after="1" w:line="480" w:lineRule="auto"/>
        <w:ind w:left="709" w:hanging="709"/>
        <w:rPr>
          <w:rStyle w:val="Hyperlien"/>
          <w:color w:val="auto"/>
          <w:u w:val="none"/>
          <w:lang w:val="en-US"/>
        </w:rPr>
      </w:pPr>
      <w:r>
        <w:rPr>
          <w:rStyle w:val="Hyperlien"/>
          <w:color w:val="auto"/>
          <w:u w:val="none"/>
          <w:lang w:val="en-US"/>
        </w:rPr>
        <w:t xml:space="preserve">Wilderman, C. C., Barron, A &amp; Imgrund, L. </w:t>
      </w:r>
      <w:r w:rsidR="00E80D7E">
        <w:rPr>
          <w:rStyle w:val="Hyperlien"/>
          <w:color w:val="auto"/>
          <w:u w:val="none"/>
          <w:lang w:val="en-US"/>
        </w:rPr>
        <w:t>(</w:t>
      </w:r>
      <w:r>
        <w:rPr>
          <w:rStyle w:val="Hyperlien"/>
          <w:color w:val="auto"/>
          <w:u w:val="none"/>
          <w:lang w:val="en-US"/>
        </w:rPr>
        <w:t>2004</w:t>
      </w:r>
      <w:r w:rsidR="00E80D7E">
        <w:rPr>
          <w:rStyle w:val="Hyperlien"/>
          <w:color w:val="auto"/>
          <w:u w:val="none"/>
          <w:lang w:val="en-US"/>
        </w:rPr>
        <w:t>)</w:t>
      </w:r>
      <w:r>
        <w:rPr>
          <w:rStyle w:val="Hyperlien"/>
          <w:color w:val="auto"/>
          <w:u w:val="none"/>
          <w:lang w:val="en-US"/>
        </w:rPr>
        <w:t xml:space="preserve">. Top-Down or Bottom-Up? ALLARM’s Experience with Two Operational Models of Community Science. Paper presented at the 2004 </w:t>
      </w:r>
      <w:r w:rsidRPr="00AE1F3C">
        <w:rPr>
          <w:rStyle w:val="Hyperlien"/>
          <w:i/>
          <w:color w:val="auto"/>
          <w:u w:val="none"/>
          <w:lang w:val="en-US"/>
        </w:rPr>
        <w:t>National Monitoring Conference</w:t>
      </w:r>
      <w:r>
        <w:rPr>
          <w:rStyle w:val="Hyperlien"/>
          <w:color w:val="auto"/>
          <w:u w:val="none"/>
          <w:lang w:val="en-US"/>
        </w:rPr>
        <w:t xml:space="preserve"> (available online at http: //acwi.gov/monitoring/conference/2004/proceedings_contents/13_titlepages/posters/poster_235.pdf)</w:t>
      </w:r>
    </w:p>
    <w:p w14:paraId="0CDFDB23" w14:textId="77777777" w:rsidR="00F06878" w:rsidRPr="000B1D73" w:rsidRDefault="00F06878" w:rsidP="005D61B0">
      <w:pPr>
        <w:spacing w:before="1" w:after="1" w:line="240" w:lineRule="auto"/>
        <w:ind w:left="709" w:hanging="709"/>
        <w:rPr>
          <w:lang w:val="en-GB"/>
        </w:rPr>
      </w:pPr>
    </w:p>
    <w:p w14:paraId="02E683AB" w14:textId="77777777" w:rsidR="00D66977" w:rsidRPr="000B1D73" w:rsidRDefault="00D66977" w:rsidP="005D61B0">
      <w:pPr>
        <w:spacing w:before="1" w:after="1" w:line="240" w:lineRule="auto"/>
        <w:ind w:left="709" w:hanging="709"/>
        <w:rPr>
          <w:lang w:val="en-GB"/>
        </w:rPr>
      </w:pPr>
    </w:p>
    <w:sectPr w:rsidR="00D66977" w:rsidRPr="000B1D73" w:rsidSect="00AE15AA">
      <w:headerReference w:type="even" r:id="rId15"/>
      <w:headerReference w:type="default" r:id="rId16"/>
      <w:footerReference w:type="default" r:id="rId17"/>
      <w:pgSz w:w="12240" w:h="15840"/>
      <w:pgMar w:top="1701"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4E59E" w14:textId="77777777" w:rsidR="005E7D42" w:rsidRDefault="005E7D42">
      <w:pPr>
        <w:spacing w:after="0" w:line="240" w:lineRule="auto"/>
      </w:pPr>
      <w:r>
        <w:separator/>
      </w:r>
    </w:p>
  </w:endnote>
  <w:endnote w:type="continuationSeparator" w:id="0">
    <w:p w14:paraId="7001CBF7" w14:textId="77777777" w:rsidR="005E7D42" w:rsidRDefault="005E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panose1 w:val="020B0300000000000000"/>
    <w:charset w:val="4E"/>
    <w:family w:val="auto"/>
    <w:pitch w:val="variable"/>
    <w:sig w:usb0="00000001" w:usb1="08070000" w:usb2="00000010" w:usb3="00000000" w:csb0="00020000" w:csb1="00000000"/>
  </w:font>
  <w:font w:name="Gill Sans MT">
    <w:panose1 w:val="020B0502020104020203"/>
    <w:charset w:val="4D"/>
    <w:family w:val="swiss"/>
    <w:pitch w:val="variable"/>
    <w:sig w:usb0="00000003" w:usb1="00000000" w:usb2="00000000" w:usb3="00000000" w:csb0="00000003" w:csb1="00000000"/>
  </w:font>
  <w:font w:name="Goudy">
    <w:altName w:val="Cambria"/>
    <w:panose1 w:val="020B0604020202020204"/>
    <w:charset w:val="4D"/>
    <w:family w:val="roman"/>
    <w:notTrueType/>
    <w:pitch w:val="default"/>
    <w:sig w:usb0="00000003" w:usb1="00000000" w:usb2="00000000" w:usb3="00000000" w:csb0="00000001" w:csb1="00000000"/>
  </w:font>
  <w:font w:name="NimbusRomNo9L-Regu">
    <w:altName w:val="Cambria"/>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merican Typewriter">
    <w:panose1 w:val="02090604020004020304"/>
    <w:charset w:val="4D"/>
    <w:family w:val="roman"/>
    <w:pitch w:val="variable"/>
    <w:sig w:usb0="A000006F" w:usb1="00000019" w:usb2="00000000" w:usb3="00000000" w:csb0="00000111" w:csb1="00000000"/>
  </w:font>
  <w:font w:name="Minion-Regular">
    <w:altName w:val="Cambria"/>
    <w:panose1 w:val="020B0604020202020204"/>
    <w:charset w:val="4D"/>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Condensed">
    <w:altName w:val="Cambria"/>
    <w:panose1 w:val="020B0604020202020204"/>
    <w:charset w:val="4D"/>
    <w:family w:val="auto"/>
    <w:notTrueType/>
    <w:pitch w:val="default"/>
    <w:sig w:usb0="00000003" w:usb1="00000000" w:usb2="00000000" w:usb3="00000000" w:csb0="00000001" w:csb1="00000000"/>
  </w:font>
  <w:font w:name="Goudy-Bold">
    <w:altName w:val="Cambria"/>
    <w:panose1 w:val="020B0604020202020204"/>
    <w:charset w:val="4D"/>
    <w:family w:val="roman"/>
    <w:notTrueType/>
    <w:pitch w:val="default"/>
    <w:sig w:usb0="00000003" w:usb1="00000000" w:usb2="00000000" w:usb3="00000000" w:csb0="00000001" w:csb1="00000000"/>
  </w:font>
  <w:font w:name="Goudy-BoldItalic">
    <w:altName w:val="Cambria"/>
    <w:panose1 w:val="020B0604020202020204"/>
    <w:charset w:val="4D"/>
    <w:family w:val="roman"/>
    <w:notTrueType/>
    <w:pitch w:val="default"/>
    <w:sig w:usb0="00000003" w:usb1="00000000" w:usb2="00000000" w:usb3="00000000" w:csb0="00000001" w:csb1="00000000"/>
  </w:font>
  <w:font w:name="Lapidary333BT-Bold">
    <w:altName w:val="Cambria"/>
    <w:panose1 w:val="020B0604020202020204"/>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256515"/>
      <w:docPartObj>
        <w:docPartGallery w:val="Page Numbers (Bottom of Page)"/>
        <w:docPartUnique/>
      </w:docPartObj>
    </w:sdtPr>
    <w:sdtEndPr/>
    <w:sdtContent>
      <w:p w14:paraId="6F659E5C" w14:textId="77777777" w:rsidR="00DE29A4" w:rsidRDefault="005E7D42">
        <w:pPr>
          <w:pStyle w:val="Pieddepage"/>
          <w:jc w:val="right"/>
        </w:pPr>
      </w:p>
    </w:sdtContent>
  </w:sdt>
  <w:p w14:paraId="287931A6" w14:textId="77777777" w:rsidR="00DE29A4" w:rsidRDefault="00DE29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AE1A" w14:textId="77777777" w:rsidR="005E7D42" w:rsidRDefault="005E7D42">
      <w:pPr>
        <w:spacing w:after="0" w:line="240" w:lineRule="auto"/>
      </w:pPr>
      <w:r>
        <w:separator/>
      </w:r>
    </w:p>
  </w:footnote>
  <w:footnote w:type="continuationSeparator" w:id="0">
    <w:p w14:paraId="22CDE44D" w14:textId="77777777" w:rsidR="005E7D42" w:rsidRDefault="005E7D42">
      <w:pPr>
        <w:spacing w:after="0" w:line="240" w:lineRule="auto"/>
      </w:pPr>
      <w:r>
        <w:continuationSeparator/>
      </w:r>
    </w:p>
  </w:footnote>
  <w:footnote w:id="1">
    <w:p w14:paraId="6494488A" w14:textId="51313E6E" w:rsidR="00DE29A4" w:rsidRDefault="00DE29A4">
      <w:pPr>
        <w:pStyle w:val="Notedebasdepage"/>
      </w:pPr>
      <w:r w:rsidRPr="005878D3">
        <w:rPr>
          <w:rStyle w:val="Appelnotedebasdep"/>
          <w:rFonts w:ascii="Times New Roman" w:hAnsi="Times New Roman" w:cs="Times New Roman"/>
          <w:sz w:val="24"/>
          <w:szCs w:val="24"/>
        </w:rPr>
        <w:footnoteRef/>
      </w:r>
      <w:r w:rsidRPr="005878D3">
        <w:rPr>
          <w:rFonts w:ascii="Times New Roman" w:hAnsi="Times New Roman" w:cs="Times New Roman"/>
          <w:sz w:val="24"/>
          <w:szCs w:val="24"/>
        </w:rPr>
        <w:t xml:space="preserve">  </w:t>
      </w:r>
      <w:r w:rsidRPr="005878D3">
        <w:rPr>
          <w:rFonts w:ascii="Times New Roman" w:hAnsi="Times New Roman" w:cs="Times New Roman"/>
          <w:sz w:val="24"/>
          <w:szCs w:val="24"/>
          <w:lang w:val="en-GB"/>
        </w:rPr>
        <w:t>We note that older references tend to refer to a variety of practices as citizen science. In the English-speaking world, as the participation of citizen in gathering data has exploded, there may be a tendency to CONTRAST this definition of citizen science with other practices focused on public discussion and debate</w:t>
      </w:r>
      <w:r>
        <w:rPr>
          <w:lang w:val="en-GB"/>
        </w:rPr>
        <w:t xml:space="preserve">.  </w:t>
      </w:r>
    </w:p>
  </w:footnote>
  <w:footnote w:id="2">
    <w:p w14:paraId="6AFCE7B0" w14:textId="64E1F3F6" w:rsidR="00DE29A4" w:rsidRPr="00CD21F0" w:rsidRDefault="00DE29A4">
      <w:pPr>
        <w:pStyle w:val="Notedebasdepage"/>
        <w:rPr>
          <w:rFonts w:ascii="Times New Roman" w:hAnsi="Times New Roman"/>
          <w:sz w:val="24"/>
        </w:rPr>
      </w:pPr>
      <w:r w:rsidRPr="00CD21F0">
        <w:rPr>
          <w:rStyle w:val="Appelnotedebasdep"/>
          <w:rFonts w:ascii="Times New Roman" w:hAnsi="Times New Roman"/>
          <w:sz w:val="24"/>
        </w:rPr>
        <w:footnoteRef/>
      </w:r>
      <w:r w:rsidRPr="00CD21F0">
        <w:rPr>
          <w:rFonts w:ascii="Times New Roman" w:hAnsi="Times New Roman"/>
          <w:sz w:val="24"/>
        </w:rPr>
        <w:t xml:space="preserve"> </w:t>
      </w:r>
      <w:r w:rsidRPr="00634AE0">
        <w:rPr>
          <w:rFonts w:ascii="Times New Roman" w:hAnsi="Times New Roman"/>
          <w:sz w:val="24"/>
          <w:lang w:val="en-GB"/>
        </w:rPr>
        <w:t xml:space="preserve">The development of this model is closely associated with the open–source software community. It is usually referred to as </w:t>
      </w:r>
      <w:r w:rsidR="00634AE0">
        <w:rPr>
          <w:rFonts w:ascii="Times New Roman" w:hAnsi="Times New Roman"/>
          <w:sz w:val="24"/>
          <w:lang w:val="en-GB"/>
        </w:rPr>
        <w:t>“</w:t>
      </w:r>
      <w:r w:rsidRPr="00634AE0">
        <w:rPr>
          <w:rFonts w:ascii="Times New Roman" w:hAnsi="Times New Roman"/>
          <w:sz w:val="24"/>
          <w:lang w:val="en-GB"/>
        </w:rPr>
        <w:t>commons-based peer production</w:t>
      </w:r>
      <w:r w:rsidR="00634AE0">
        <w:rPr>
          <w:rFonts w:ascii="Times New Roman" w:hAnsi="Times New Roman"/>
          <w:sz w:val="24"/>
          <w:lang w:val="en-GB"/>
        </w:rPr>
        <w:t>.”</w:t>
      </w:r>
      <w:r w:rsidRPr="00634AE0">
        <w:rPr>
          <w:rFonts w:ascii="Times New Roman" w:hAnsi="Times New Roman"/>
          <w:sz w:val="24"/>
          <w:lang w:val="en-GB"/>
        </w:rPr>
        <w:t>  See Benkler</w:t>
      </w:r>
      <w:r w:rsidRPr="00CD21F0">
        <w:rPr>
          <w:rFonts w:ascii="Times New Roman" w:hAnsi="Times New Roman"/>
          <w:sz w:val="24"/>
        </w:rPr>
        <w:t xml:space="preserve"> (2007).</w:t>
      </w:r>
    </w:p>
  </w:footnote>
  <w:footnote w:id="3">
    <w:p w14:paraId="03514958" w14:textId="77777777" w:rsidR="00DE29A4" w:rsidRPr="00D975CD" w:rsidRDefault="00DE29A4" w:rsidP="0039404B">
      <w:pPr>
        <w:pStyle w:val="Notedebasdepage"/>
        <w:rPr>
          <w:rFonts w:ascii="Times New Roman" w:hAnsi="Times New Roman"/>
          <w:sz w:val="24"/>
          <w:lang w:val="en-GB"/>
        </w:rPr>
      </w:pPr>
      <w:r w:rsidRPr="00D975CD">
        <w:rPr>
          <w:rStyle w:val="Appelnotedebasdep"/>
          <w:rFonts w:ascii="Times New Roman" w:hAnsi="Times New Roman"/>
          <w:sz w:val="24"/>
          <w:lang w:val="en-GB"/>
        </w:rPr>
        <w:footnoteRef/>
      </w:r>
      <w:r w:rsidRPr="00D975CD">
        <w:rPr>
          <w:rFonts w:ascii="Times New Roman" w:hAnsi="Times New Roman"/>
          <w:sz w:val="24"/>
          <w:lang w:val="en-GB"/>
        </w:rPr>
        <w:t xml:space="preserve"> </w:t>
      </w:r>
      <w:r>
        <w:rPr>
          <w:rFonts w:ascii="Times New Roman" w:hAnsi="Times New Roman"/>
          <w:sz w:val="24"/>
          <w:lang w:val="en-GB"/>
        </w:rPr>
        <w:t>ONEM organizes participation and data collection around a limited number of species as “inquiries” (described in detail in the next section). One inquiry was</w:t>
      </w:r>
      <w:r w:rsidRPr="00D975CD">
        <w:rPr>
          <w:rFonts w:ascii="Times New Roman" w:hAnsi="Times New Roman"/>
          <w:sz w:val="24"/>
          <w:lang w:val="en-GB"/>
        </w:rPr>
        <w:t xml:space="preserve"> just beginning and had few contributions.</w:t>
      </w:r>
    </w:p>
  </w:footnote>
  <w:footnote w:id="4">
    <w:p w14:paraId="607778ED" w14:textId="2C04FA1A" w:rsidR="00DE29A4" w:rsidRPr="001652C1" w:rsidRDefault="00DE29A4">
      <w:pPr>
        <w:pStyle w:val="Notedebasdepage"/>
        <w:rPr>
          <w:rFonts w:ascii="Times New Roman" w:hAnsi="Times New Roman"/>
          <w:sz w:val="24"/>
          <w:lang w:val="en-US"/>
        </w:rPr>
      </w:pPr>
      <w:r w:rsidRPr="001652C1">
        <w:rPr>
          <w:rStyle w:val="Appelnotedebasdep"/>
          <w:rFonts w:ascii="Times New Roman" w:hAnsi="Times New Roman"/>
          <w:sz w:val="24"/>
          <w:lang w:val="en-US"/>
        </w:rPr>
        <w:footnoteRef/>
      </w:r>
      <w:r w:rsidRPr="001652C1">
        <w:rPr>
          <w:rFonts w:ascii="Times New Roman" w:hAnsi="Times New Roman"/>
          <w:sz w:val="24"/>
          <w:lang w:val="en-US"/>
        </w:rPr>
        <w:t xml:space="preserve">  The founding group is best characterized as </w:t>
      </w:r>
      <w:r w:rsidR="00634AE0">
        <w:rPr>
          <w:rFonts w:ascii="Times New Roman" w:hAnsi="Times New Roman"/>
          <w:sz w:val="24"/>
          <w:lang w:val="en-US"/>
        </w:rPr>
        <w:t>“</w:t>
      </w:r>
      <w:r w:rsidRPr="001652C1">
        <w:rPr>
          <w:rFonts w:ascii="Times New Roman" w:hAnsi="Times New Roman"/>
          <w:sz w:val="24"/>
          <w:lang w:val="en-US"/>
        </w:rPr>
        <w:t>passionate amateurs</w:t>
      </w:r>
      <w:r w:rsidR="00634AE0">
        <w:rPr>
          <w:rFonts w:ascii="Times New Roman" w:hAnsi="Times New Roman"/>
          <w:sz w:val="24"/>
          <w:lang w:val="en-US"/>
        </w:rPr>
        <w:t>.”</w:t>
      </w:r>
      <w:r w:rsidRPr="001652C1">
        <w:rPr>
          <w:rFonts w:ascii="Times New Roman" w:hAnsi="Times New Roman"/>
          <w:sz w:val="24"/>
          <w:lang w:val="en-US"/>
        </w:rPr>
        <w:t xml:space="preserve"> While a number work in the </w:t>
      </w:r>
      <w:r>
        <w:rPr>
          <w:rFonts w:ascii="Times New Roman" w:hAnsi="Times New Roman"/>
          <w:sz w:val="24"/>
          <w:lang w:val="en-US"/>
        </w:rPr>
        <w:t xml:space="preserve">field of </w:t>
      </w:r>
      <w:r w:rsidRPr="001652C1">
        <w:rPr>
          <w:rFonts w:ascii="Times New Roman" w:hAnsi="Times New Roman"/>
          <w:sz w:val="24"/>
          <w:lang w:val="en-US"/>
        </w:rPr>
        <w:t>environmen</w:t>
      </w:r>
      <w:r>
        <w:rPr>
          <w:rFonts w:ascii="Times New Roman" w:hAnsi="Times New Roman"/>
          <w:sz w:val="24"/>
          <w:lang w:val="en-US"/>
        </w:rPr>
        <w:t>tal studies:</w:t>
      </w:r>
      <w:r w:rsidRPr="001652C1">
        <w:rPr>
          <w:rFonts w:ascii="Times New Roman" w:hAnsi="Times New Roman"/>
          <w:sz w:val="24"/>
          <w:lang w:val="en-US"/>
        </w:rPr>
        <w:t xml:space="preserve"> as outdoor educators, nature reserve manager and guard, technician in environmental management,</w:t>
      </w:r>
      <w:r w:rsidRPr="00F56970">
        <w:rPr>
          <w:rFonts w:ascii="Times New Roman" w:hAnsi="Times New Roman"/>
          <w:sz w:val="24"/>
          <w:lang w:val="en-US"/>
        </w:rPr>
        <w:t xml:space="preserve"> </w:t>
      </w:r>
      <w:r>
        <w:rPr>
          <w:rFonts w:ascii="Times New Roman" w:hAnsi="Times New Roman"/>
          <w:sz w:val="24"/>
          <w:lang w:val="en-US"/>
        </w:rPr>
        <w:t>consultant</w:t>
      </w:r>
      <w:r w:rsidRPr="001652C1">
        <w:rPr>
          <w:rFonts w:ascii="Times New Roman" w:hAnsi="Times New Roman"/>
          <w:sz w:val="24"/>
          <w:lang w:val="en-US"/>
        </w:rPr>
        <w:t xml:space="preserve"> for environmental impact assessments, others have occupations that are complete</w:t>
      </w:r>
      <w:r>
        <w:rPr>
          <w:rFonts w:ascii="Times New Roman" w:hAnsi="Times New Roman"/>
          <w:sz w:val="24"/>
          <w:lang w:val="en-US"/>
        </w:rPr>
        <w:t>l</w:t>
      </w:r>
      <w:r w:rsidRPr="001652C1">
        <w:rPr>
          <w:rFonts w:ascii="Times New Roman" w:hAnsi="Times New Roman"/>
          <w:sz w:val="24"/>
          <w:lang w:val="en-US"/>
        </w:rPr>
        <w:t xml:space="preserve">y unrelated: public works engineer, computer scientist, sociologist.  Only one of the founding </w:t>
      </w:r>
      <w:r>
        <w:rPr>
          <w:rFonts w:ascii="Times New Roman" w:hAnsi="Times New Roman"/>
          <w:sz w:val="24"/>
          <w:lang w:val="en-US"/>
        </w:rPr>
        <w:t xml:space="preserve">members </w:t>
      </w:r>
      <w:r w:rsidRPr="001652C1">
        <w:rPr>
          <w:rFonts w:ascii="Times New Roman" w:hAnsi="Times New Roman"/>
          <w:sz w:val="24"/>
          <w:lang w:val="en-US"/>
        </w:rPr>
        <w:t xml:space="preserve">is a scientist. </w:t>
      </w:r>
    </w:p>
  </w:footnote>
  <w:footnote w:id="5">
    <w:p w14:paraId="626712A3" w14:textId="77777777" w:rsidR="00DE29A4" w:rsidRPr="00E262BC" w:rsidRDefault="00DE29A4">
      <w:pPr>
        <w:pStyle w:val="Notedebasdepage"/>
        <w:rPr>
          <w:rFonts w:ascii="Times New Roman" w:hAnsi="Times New Roman"/>
          <w:sz w:val="24"/>
          <w:lang w:val="en-US"/>
        </w:rPr>
      </w:pPr>
      <w:r w:rsidRPr="00E262BC">
        <w:rPr>
          <w:rStyle w:val="Appelnotedebasdep"/>
          <w:rFonts w:ascii="Times New Roman" w:hAnsi="Times New Roman"/>
          <w:sz w:val="24"/>
          <w:lang w:val="en-US"/>
        </w:rPr>
        <w:footnoteRef/>
      </w:r>
      <w:r w:rsidRPr="00E262BC">
        <w:rPr>
          <w:rFonts w:ascii="Times New Roman" w:hAnsi="Times New Roman"/>
          <w:sz w:val="24"/>
          <w:lang w:val="en-US"/>
        </w:rPr>
        <w:t xml:space="preserve"> In keeping with the association’s philosophy of open access and transparency, the minutes of the </w:t>
      </w:r>
      <w:r>
        <w:rPr>
          <w:rFonts w:ascii="Times New Roman" w:hAnsi="Times New Roman"/>
          <w:sz w:val="24"/>
          <w:lang w:val="en-US"/>
        </w:rPr>
        <w:t xml:space="preserve">2002 </w:t>
      </w:r>
      <w:r w:rsidRPr="00E262BC">
        <w:rPr>
          <w:rFonts w:ascii="Times New Roman" w:hAnsi="Times New Roman"/>
          <w:sz w:val="24"/>
          <w:lang w:val="en-US"/>
        </w:rPr>
        <w:t>meeting that led to ONEM’s creation are published on the website : http://www.onem-france.org/wakka.php?wiki=AvantProjet</w:t>
      </w:r>
    </w:p>
  </w:footnote>
  <w:footnote w:id="6">
    <w:p w14:paraId="2742CF55" w14:textId="4209899D" w:rsidR="00DE29A4" w:rsidRPr="001F05C6" w:rsidRDefault="00DE29A4">
      <w:pPr>
        <w:pStyle w:val="Notedebasdepage"/>
        <w:rPr>
          <w:rFonts w:ascii="Times New Roman" w:hAnsi="Times New Roman"/>
          <w:sz w:val="24"/>
        </w:rPr>
      </w:pPr>
      <w:r w:rsidRPr="001F05C6">
        <w:rPr>
          <w:rStyle w:val="Appelnotedebasdep"/>
          <w:rFonts w:ascii="Times New Roman" w:hAnsi="Times New Roman"/>
          <w:sz w:val="24"/>
        </w:rPr>
        <w:footnoteRef/>
      </w:r>
      <w:r w:rsidRPr="001F05C6">
        <w:rPr>
          <w:rFonts w:ascii="Times New Roman" w:hAnsi="Times New Roman"/>
          <w:sz w:val="24"/>
        </w:rPr>
        <w:t xml:space="preserve"> </w:t>
      </w:r>
      <w:r w:rsidRPr="001F05C6">
        <w:rPr>
          <w:rFonts w:ascii="Times New Roman" w:hAnsi="Times New Roman"/>
          <w:sz w:val="24"/>
          <w:lang w:val="en-US"/>
        </w:rPr>
        <w:t>The species-specific model wasn’t a</w:t>
      </w:r>
      <w:r>
        <w:rPr>
          <w:rFonts w:ascii="Times New Roman" w:hAnsi="Times New Roman"/>
          <w:sz w:val="24"/>
          <w:lang w:val="en-US"/>
        </w:rPr>
        <w:t xml:space="preserve"> specific choice at the outset. ONEM initially wanted also to produce a newsletter and to organize field outings. Lack of financial resources and other possibilities for outings caused ONEM to “specialize” in what was unique and possible to accomplish with virtually no money</w:t>
      </w:r>
      <w:r w:rsidRPr="001F05C6">
        <w:rPr>
          <w:rFonts w:ascii="Times New Roman" w:hAnsi="Times New Roman"/>
          <w:sz w:val="24"/>
          <w:lang w:val="en-US"/>
        </w:rPr>
        <w:t>.</w:t>
      </w:r>
      <w:r w:rsidRPr="001F05C6">
        <w:rPr>
          <w:rFonts w:ascii="Times New Roman" w:hAnsi="Times New Roman"/>
          <w:sz w:val="24"/>
        </w:rPr>
        <w:t xml:space="preserve"> </w:t>
      </w:r>
    </w:p>
  </w:footnote>
  <w:footnote w:id="7">
    <w:p w14:paraId="4918BABB" w14:textId="494FFEDB" w:rsidR="00DE29A4" w:rsidRPr="00703E83" w:rsidRDefault="00DE29A4" w:rsidP="001652C1">
      <w:pPr>
        <w:pStyle w:val="Notedebasdepage"/>
        <w:rPr>
          <w:rFonts w:ascii="Times New Roman" w:hAnsi="Times New Roman"/>
          <w:sz w:val="24"/>
          <w:lang w:val="en-US"/>
        </w:rPr>
      </w:pPr>
      <w:r w:rsidRPr="00703E83">
        <w:rPr>
          <w:rStyle w:val="Appelnotedebasdep"/>
          <w:rFonts w:ascii="Times New Roman" w:hAnsi="Times New Roman"/>
          <w:sz w:val="24"/>
        </w:rPr>
        <w:footnoteRef/>
      </w:r>
      <w:r w:rsidRPr="00703E83">
        <w:rPr>
          <w:rFonts w:ascii="Times New Roman" w:hAnsi="Times New Roman"/>
          <w:sz w:val="24"/>
          <w:lang w:val="en-US"/>
        </w:rPr>
        <w:t xml:space="preserve"> The choice of species is strongly conditioned by a number of factors, including </w:t>
      </w:r>
      <w:r>
        <w:rPr>
          <w:rFonts w:ascii="Times New Roman" w:hAnsi="Times New Roman"/>
          <w:sz w:val="24"/>
          <w:lang w:val="en-US"/>
        </w:rPr>
        <w:t>the desire to serve as large a public as possible.</w:t>
      </w:r>
      <w:r w:rsidRPr="00703E83">
        <w:rPr>
          <w:rFonts w:ascii="Times New Roman" w:hAnsi="Times New Roman"/>
          <w:sz w:val="24"/>
          <w:lang w:val="en-US"/>
        </w:rPr>
        <w:t xml:space="preserve"> Thus, an easy to identify, or impressive species may be more attractive to users than a more common species, such as snails. Species that are vulnerable, endangered or </w:t>
      </w:r>
      <w:r>
        <w:rPr>
          <w:rFonts w:ascii="Times New Roman" w:hAnsi="Times New Roman"/>
          <w:sz w:val="24"/>
          <w:lang w:val="en-US"/>
        </w:rPr>
        <w:t>“</w:t>
      </w:r>
      <w:r w:rsidRPr="00703E83">
        <w:rPr>
          <w:rFonts w:ascii="Times New Roman" w:hAnsi="Times New Roman"/>
          <w:sz w:val="24"/>
          <w:lang w:val="en-US"/>
        </w:rPr>
        <w:t>collectible</w:t>
      </w:r>
      <w:r>
        <w:rPr>
          <w:rFonts w:ascii="Times New Roman" w:hAnsi="Times New Roman"/>
          <w:sz w:val="24"/>
          <w:lang w:val="en-US"/>
        </w:rPr>
        <w:t>”</w:t>
      </w:r>
      <w:r w:rsidRPr="00703E83">
        <w:rPr>
          <w:rFonts w:ascii="Times New Roman" w:hAnsi="Times New Roman"/>
          <w:sz w:val="24"/>
          <w:lang w:val="en-US"/>
        </w:rPr>
        <w:t xml:space="preserve"> </w:t>
      </w:r>
      <w:r>
        <w:rPr>
          <w:rFonts w:ascii="Times New Roman" w:hAnsi="Times New Roman"/>
          <w:sz w:val="24"/>
          <w:lang w:val="en-US"/>
        </w:rPr>
        <w:t>are</w:t>
      </w:r>
      <w:r w:rsidRPr="00703E83">
        <w:rPr>
          <w:rFonts w:ascii="Times New Roman" w:hAnsi="Times New Roman"/>
          <w:sz w:val="24"/>
          <w:lang w:val="en-US"/>
        </w:rPr>
        <w:t xml:space="preserve"> typically avoided, unless </w:t>
      </w:r>
      <w:r>
        <w:rPr>
          <w:rFonts w:ascii="Times New Roman" w:hAnsi="Times New Roman"/>
          <w:sz w:val="24"/>
          <w:lang w:val="en-US"/>
        </w:rPr>
        <w:t>the</w:t>
      </w:r>
      <w:r w:rsidRPr="00703E83">
        <w:rPr>
          <w:rFonts w:ascii="Times New Roman" w:hAnsi="Times New Roman"/>
          <w:sz w:val="24"/>
          <w:lang w:val="en-US"/>
        </w:rPr>
        <w:t xml:space="preserve"> potential benefits in terms of increased knowledge </w:t>
      </w:r>
      <w:r>
        <w:rPr>
          <w:rFonts w:ascii="Times New Roman" w:hAnsi="Times New Roman"/>
          <w:sz w:val="24"/>
          <w:lang w:val="en-US"/>
        </w:rPr>
        <w:t>are thought to outweigh potential</w:t>
      </w:r>
      <w:r w:rsidRPr="00703E83">
        <w:rPr>
          <w:rFonts w:ascii="Times New Roman" w:hAnsi="Times New Roman"/>
          <w:sz w:val="24"/>
          <w:lang w:val="en-US"/>
        </w:rPr>
        <w:t xml:space="preserve"> harm.</w:t>
      </w:r>
    </w:p>
  </w:footnote>
  <w:footnote w:id="8">
    <w:p w14:paraId="54C08361" w14:textId="77777777" w:rsidR="00DE29A4" w:rsidRPr="001652C1" w:rsidRDefault="00DE29A4" w:rsidP="001652C1">
      <w:pPr>
        <w:pStyle w:val="Notedebasdepage"/>
        <w:rPr>
          <w:rFonts w:ascii="Times New Roman" w:hAnsi="Times New Roman"/>
          <w:sz w:val="24"/>
          <w:lang w:val="en-US"/>
        </w:rPr>
      </w:pPr>
      <w:r w:rsidRPr="001652C1">
        <w:rPr>
          <w:rStyle w:val="Appelnotedebasdep"/>
          <w:rFonts w:ascii="Times New Roman" w:hAnsi="Times New Roman"/>
          <w:sz w:val="24"/>
          <w:lang w:val="en-US"/>
        </w:rPr>
        <w:footnoteRef/>
      </w:r>
      <w:r w:rsidRPr="001652C1">
        <w:rPr>
          <w:rFonts w:ascii="Times New Roman" w:hAnsi="Times New Roman"/>
          <w:sz w:val="24"/>
          <w:lang w:val="en-US"/>
        </w:rPr>
        <w:t xml:space="preserve"> Funded by a grant from the Fondation Nature &amp; Découvertes, whose mission is to help fund local initiatives that seek to protect biodiversity  http://www.fondation-natureetdecouvertes.com</w:t>
      </w:r>
    </w:p>
  </w:footnote>
  <w:footnote w:id="9">
    <w:p w14:paraId="787D0C35" w14:textId="77777777" w:rsidR="00DE29A4" w:rsidRPr="001652C1" w:rsidRDefault="00DE29A4" w:rsidP="001652C1">
      <w:pPr>
        <w:pStyle w:val="Notedebasdepage"/>
        <w:rPr>
          <w:rFonts w:ascii="Times New Roman" w:hAnsi="Times New Roman"/>
          <w:sz w:val="24"/>
          <w:lang w:val="en-US"/>
        </w:rPr>
      </w:pPr>
      <w:r w:rsidRPr="001652C1">
        <w:rPr>
          <w:rStyle w:val="Appelnotedebasdep"/>
          <w:rFonts w:ascii="Times New Roman" w:hAnsi="Times New Roman"/>
          <w:sz w:val="24"/>
          <w:lang w:val="en-US"/>
        </w:rPr>
        <w:footnoteRef/>
      </w:r>
      <w:r w:rsidRPr="001652C1">
        <w:rPr>
          <w:rFonts w:ascii="Times New Roman" w:hAnsi="Times New Roman"/>
          <w:sz w:val="24"/>
          <w:lang w:val="en-US"/>
        </w:rPr>
        <w:t xml:space="preserve"> </w:t>
      </w:r>
      <w:hyperlink r:id="rId1" w:history="1">
        <w:r w:rsidRPr="001652C1">
          <w:rPr>
            <w:rStyle w:val="Hyperlien"/>
            <w:rFonts w:ascii="Times New Roman" w:hAnsi="Times New Roman"/>
            <w:sz w:val="24"/>
            <w:lang w:val="en-US"/>
          </w:rPr>
          <w:t>http://saga.onem-france.org/</w:t>
        </w:r>
      </w:hyperlink>
      <w:r w:rsidRPr="001652C1">
        <w:rPr>
          <w:rFonts w:ascii="Times New Roman" w:hAnsi="Times New Roman"/>
          <w:sz w:val="24"/>
          <w:lang w:val="en-US"/>
        </w:rPr>
        <w:t xml:space="preserve"> The Saga inquiry was launched using a provisional website before ONEM was officially constituted as an association.</w:t>
      </w:r>
    </w:p>
  </w:footnote>
  <w:footnote w:id="10">
    <w:p w14:paraId="704A43A3" w14:textId="77777777" w:rsidR="00DE29A4" w:rsidRPr="00523072" w:rsidRDefault="00DE29A4" w:rsidP="001652C1">
      <w:pPr>
        <w:pStyle w:val="Notedebasdepage"/>
        <w:rPr>
          <w:rFonts w:ascii="Times New Roman" w:hAnsi="Times New Roman"/>
          <w:sz w:val="24"/>
        </w:rPr>
      </w:pPr>
      <w:r w:rsidRPr="001652C1">
        <w:rPr>
          <w:rStyle w:val="Appelnotedebasdep"/>
          <w:rFonts w:ascii="Times New Roman" w:hAnsi="Times New Roman"/>
          <w:sz w:val="24"/>
          <w:lang w:val="en-US"/>
        </w:rPr>
        <w:footnoteRef/>
      </w:r>
      <w:r w:rsidRPr="001652C1">
        <w:rPr>
          <w:rFonts w:ascii="Times New Roman" w:hAnsi="Times New Roman"/>
          <w:sz w:val="24"/>
          <w:lang w:val="en-US"/>
        </w:rPr>
        <w:t xml:space="preserve"> to go out at night with a flashlight or in a vehicle and look for the eyes that would reflect the light</w:t>
      </w:r>
      <w:r w:rsidRPr="00523072">
        <w:rPr>
          <w:rFonts w:ascii="Times New Roman" w:hAnsi="Times New Roman"/>
          <w:sz w:val="24"/>
        </w:rPr>
        <w:t xml:space="preserve"> </w:t>
      </w:r>
    </w:p>
  </w:footnote>
  <w:footnote w:id="11">
    <w:p w14:paraId="234176D5" w14:textId="1655DBB3" w:rsidR="00DE29A4" w:rsidRPr="00EF5AF2" w:rsidRDefault="00DE29A4" w:rsidP="00EF5AF2">
      <w:pPr>
        <w:rPr>
          <w:lang w:val="en-CA"/>
        </w:rPr>
      </w:pPr>
      <w:r w:rsidRPr="00533954">
        <w:rPr>
          <w:rStyle w:val="Appelnotedebasdep"/>
          <w:lang w:val="en-CA"/>
        </w:rPr>
        <w:footnoteRef/>
      </w:r>
      <w:r w:rsidRPr="00533954">
        <w:rPr>
          <w:lang w:val="en-CA"/>
        </w:rPr>
        <w:t xml:space="preserve"> Popular wisdom has it that 90% of a site’s users typically limit their use to consulting its content</w:t>
      </w:r>
      <w:r>
        <w:rPr>
          <w:lang w:val="en-CA"/>
        </w:rPr>
        <w:t xml:space="preserve">, </w:t>
      </w:r>
      <w:r w:rsidRPr="00533954">
        <w:rPr>
          <w:lang w:val="en-CA"/>
        </w:rPr>
        <w:t xml:space="preserve">while only </w:t>
      </w:r>
      <w:r>
        <w:rPr>
          <w:lang w:val="en-CA"/>
        </w:rPr>
        <w:t xml:space="preserve">10% </w:t>
      </w:r>
      <w:r w:rsidRPr="00533954">
        <w:rPr>
          <w:lang w:val="en-CA"/>
        </w:rPr>
        <w:t>contribute actively (</w:t>
      </w:r>
      <w:hyperlink r:id="rId2" w:history="1">
        <w:r w:rsidRPr="00533954">
          <w:rPr>
            <w:color w:val="0000F6"/>
            <w:u w:val="single" w:color="0000F6"/>
            <w:lang w:val="en-CA"/>
          </w:rPr>
          <w:t>http://en.wikipedia.org/wiki/1%25_rule_(Internet_culture)</w:t>
        </w:r>
      </w:hyperlink>
      <w:r w:rsidRPr="00533954">
        <w:rPr>
          <w:lang w:val="en-CA"/>
        </w:rPr>
        <w:t xml:space="preserve">. While there is some evidence to support these figures in online discussion forums (see for example Akrich </w:t>
      </w:r>
      <w:r>
        <w:rPr>
          <w:lang w:val="en-CA"/>
        </w:rPr>
        <w:t>and</w:t>
      </w:r>
      <w:r w:rsidRPr="00533954">
        <w:rPr>
          <w:lang w:val="en-CA"/>
        </w:rPr>
        <w:t xml:space="preserve"> Meadel 2009</w:t>
      </w:r>
      <w:r>
        <w:rPr>
          <w:lang w:val="en-CA"/>
        </w:rPr>
        <w:t xml:space="preserve"> and Boullier, Le </w:t>
      </w:r>
      <w:r w:rsidR="00634AE0">
        <w:rPr>
          <w:lang w:val="en-CA"/>
        </w:rPr>
        <w:t xml:space="preserve">Bayon </w:t>
      </w:r>
      <w:r>
        <w:rPr>
          <w:lang w:val="en-CA"/>
        </w:rPr>
        <w:t>and</w:t>
      </w:r>
      <w:r w:rsidRPr="00533954">
        <w:rPr>
          <w:lang w:val="en-CA"/>
        </w:rPr>
        <w:t xml:space="preserve"> Phillip, 2010)</w:t>
      </w:r>
      <w:r w:rsidRPr="00EF5AF2">
        <w:rPr>
          <w:lang w:val="en-CA"/>
        </w:rPr>
        <w:t xml:space="preserve">, </w:t>
      </w:r>
      <w:r>
        <w:rPr>
          <w:lang w:val="en-CA"/>
        </w:rPr>
        <w:t>quantitative studies are rare. We do not know of any studies that address content creation. What is more, the proportion must vary depending on population</w:t>
      </w:r>
      <w:r w:rsidRPr="00EF5AF2">
        <w:t xml:space="preserve"> </w:t>
      </w:r>
      <w:r>
        <w:t>characteristics.  For instance, Hargittai and  Welejko (2007)  found the percentage of young adults actively creating and posting content to be around 20%.</w:t>
      </w:r>
    </w:p>
  </w:footnote>
  <w:footnote w:id="12">
    <w:p w14:paraId="6C11C41D" w14:textId="77777777" w:rsidR="00DE29A4" w:rsidRPr="00703E83" w:rsidRDefault="00DE29A4">
      <w:pPr>
        <w:pStyle w:val="Notedebasdepage"/>
        <w:rPr>
          <w:rFonts w:ascii="Times New Roman" w:hAnsi="Times New Roman"/>
          <w:sz w:val="24"/>
          <w:lang w:val="en-GB"/>
        </w:rPr>
      </w:pPr>
      <w:r w:rsidRPr="00703E83">
        <w:rPr>
          <w:rStyle w:val="Appelnotedebasdep"/>
          <w:rFonts w:ascii="Times New Roman" w:hAnsi="Times New Roman"/>
          <w:sz w:val="24"/>
          <w:lang w:val="en-GB"/>
        </w:rPr>
        <w:footnoteRef/>
      </w:r>
      <w:r w:rsidRPr="00703E83">
        <w:rPr>
          <w:rFonts w:ascii="Times New Roman" w:hAnsi="Times New Roman"/>
          <w:sz w:val="24"/>
          <w:lang w:val="en-GB"/>
        </w:rPr>
        <w:t xml:space="preserve"> We have distinguished between observations made in the field and other types of contribution, such as entering historical data or harvesting data from other naturalist databases. Thus, </w:t>
      </w:r>
      <w:r>
        <w:rPr>
          <w:rFonts w:ascii="Times New Roman" w:hAnsi="Times New Roman"/>
          <w:sz w:val="24"/>
          <w:lang w:val="en-GB"/>
        </w:rPr>
        <w:t>when we compiled our statistics</w:t>
      </w:r>
      <w:r w:rsidRPr="00703E83">
        <w:rPr>
          <w:rFonts w:ascii="Times New Roman" w:hAnsi="Times New Roman"/>
          <w:sz w:val="24"/>
          <w:lang w:val="en-GB"/>
        </w:rPr>
        <w:t>, we had 2,26</w:t>
      </w:r>
      <w:r>
        <w:rPr>
          <w:rFonts w:ascii="Times New Roman" w:hAnsi="Times New Roman"/>
          <w:sz w:val="24"/>
          <w:lang w:val="en-GB"/>
        </w:rPr>
        <w:t>7</w:t>
      </w:r>
      <w:r w:rsidRPr="00703E83">
        <w:rPr>
          <w:rFonts w:ascii="Times New Roman" w:hAnsi="Times New Roman"/>
          <w:sz w:val="24"/>
          <w:lang w:val="en-GB"/>
        </w:rPr>
        <w:t xml:space="preserve"> total contributions, only 1,2</w:t>
      </w:r>
      <w:r>
        <w:rPr>
          <w:rFonts w:ascii="Times New Roman" w:hAnsi="Times New Roman"/>
          <w:sz w:val="24"/>
          <w:lang w:val="en-GB"/>
        </w:rPr>
        <w:t>61</w:t>
      </w:r>
      <w:r w:rsidRPr="00703E83">
        <w:rPr>
          <w:rFonts w:ascii="Times New Roman" w:hAnsi="Times New Roman"/>
          <w:sz w:val="24"/>
          <w:lang w:val="en-GB"/>
        </w:rPr>
        <w:t xml:space="preserve"> of which were field observations made by the person who entered them. </w:t>
      </w:r>
    </w:p>
  </w:footnote>
  <w:footnote w:id="13">
    <w:p w14:paraId="009D8F24" w14:textId="77777777" w:rsidR="00DE29A4" w:rsidRDefault="00DE29A4" w:rsidP="00B96B45">
      <w:pPr>
        <w:pStyle w:val="Notedebasdepage"/>
      </w:pPr>
      <w:r>
        <w:rPr>
          <w:rStyle w:val="Appelnotedebasdep"/>
        </w:rPr>
        <w:footnoteRef/>
      </w:r>
      <w:r>
        <w:t xml:space="preserve"> </w:t>
      </w:r>
      <w:r w:rsidRPr="00732817">
        <w:rPr>
          <w:rFonts w:ascii="Times New Roman" w:hAnsi="Times New Roman"/>
          <w:sz w:val="24"/>
          <w:lang w:val="en-US"/>
        </w:rPr>
        <w:t xml:space="preserve">The proportion of general public vs. more knowledgeable naturalists varies according to the nature of each inquiry. While the </w:t>
      </w:r>
      <w:r w:rsidRPr="00732817">
        <w:rPr>
          <w:rFonts w:ascii="Times New Roman" w:hAnsi="Times New Roman"/>
          <w:i/>
          <w:sz w:val="24"/>
          <w:lang w:val="en-US"/>
        </w:rPr>
        <w:t>Saga pedo</w:t>
      </w:r>
      <w:r w:rsidRPr="00732817">
        <w:rPr>
          <w:rFonts w:ascii="Times New Roman" w:hAnsi="Times New Roman"/>
          <w:sz w:val="24"/>
          <w:lang w:val="en-US"/>
        </w:rPr>
        <w:t xml:space="preserve"> was already a </w:t>
      </w:r>
      <w:r w:rsidRPr="00732817">
        <w:rPr>
          <w:rFonts w:ascii="Times New Roman" w:hAnsi="Times New Roman"/>
          <w:i/>
          <w:sz w:val="24"/>
          <w:lang w:val="en-US"/>
        </w:rPr>
        <w:t>cas célèbre</w:t>
      </w:r>
      <w:r w:rsidRPr="00732817">
        <w:rPr>
          <w:rFonts w:ascii="Times New Roman" w:hAnsi="Times New Roman"/>
          <w:sz w:val="24"/>
          <w:lang w:val="en-US"/>
        </w:rPr>
        <w:t xml:space="preserve"> and has a naturalist “following,” other inquiries </w:t>
      </w:r>
      <w:r w:rsidRPr="00732817">
        <w:rPr>
          <w:rFonts w:ascii="Times New Roman" w:hAnsi="Times New Roman"/>
          <w:sz w:val="24"/>
        </w:rPr>
        <w:t>that</w:t>
      </w:r>
      <w:r w:rsidRPr="00732817">
        <w:rPr>
          <w:rFonts w:ascii="Times New Roman" w:hAnsi="Times New Roman"/>
          <w:sz w:val="24"/>
          <w:lang w:val="en-US"/>
        </w:rPr>
        <w:t xml:space="preserve"> do not build on an installed base of naturalists draw an even larger part of their participation from the general public (R5).</w:t>
      </w:r>
    </w:p>
  </w:footnote>
  <w:footnote w:id="14">
    <w:p w14:paraId="3788FC45" w14:textId="27C2842D" w:rsidR="00DE29A4" w:rsidRDefault="00DE29A4">
      <w:pPr>
        <w:pStyle w:val="Notedebasdepage"/>
      </w:pPr>
      <w:r w:rsidRPr="00CF3FEC">
        <w:rPr>
          <w:rStyle w:val="Appelnotedebasdep"/>
          <w:rFonts w:ascii="Times New Roman" w:hAnsi="Times New Roman" w:cs="Times New Roman"/>
          <w:sz w:val="24"/>
          <w:szCs w:val="24"/>
        </w:rPr>
        <w:footnoteRef/>
      </w:r>
      <w:r w:rsidRPr="00CF3FEC">
        <w:rPr>
          <w:rFonts w:ascii="Times New Roman" w:hAnsi="Times New Roman" w:cs="Times New Roman"/>
          <w:sz w:val="24"/>
          <w:szCs w:val="24"/>
        </w:rPr>
        <w:t xml:space="preserve"> </w:t>
      </w:r>
      <w:r w:rsidRPr="00086AD9">
        <w:rPr>
          <w:rFonts w:ascii="Times New Roman" w:hAnsi="Times New Roman" w:cs="Times New Roman"/>
          <w:sz w:val="24"/>
          <w:szCs w:val="24"/>
          <w:lang w:val="en-US"/>
        </w:rPr>
        <w:t>Se</w:t>
      </w:r>
      <w:r w:rsidR="00634AE0">
        <w:rPr>
          <w:rFonts w:ascii="Times New Roman" w:hAnsi="Times New Roman" w:cs="Times New Roman"/>
          <w:sz w:val="24"/>
          <w:szCs w:val="24"/>
          <w:lang w:val="en-US"/>
        </w:rPr>
        <w:t xml:space="preserve">e for example Keeney, 1992 and </w:t>
      </w:r>
      <w:r w:rsidRPr="00086AD9">
        <w:rPr>
          <w:rFonts w:ascii="Times New Roman" w:hAnsi="Times New Roman" w:cs="Times New Roman"/>
          <w:sz w:val="24"/>
          <w:szCs w:val="24"/>
          <w:lang w:val="en-US"/>
        </w:rPr>
        <w:t>Allen, 1976 for descriptions of naturalist practices. O</w:t>
      </w:r>
      <w:r>
        <w:rPr>
          <w:rFonts w:ascii="Times New Roman" w:hAnsi="Times New Roman" w:cs="Times New Roman"/>
          <w:sz w:val="24"/>
          <w:szCs w:val="24"/>
          <w:lang w:val="en-US"/>
        </w:rPr>
        <w:t xml:space="preserve">ne component of our </w:t>
      </w:r>
      <w:r w:rsidRPr="00086AD9">
        <w:rPr>
          <w:rFonts w:ascii="Times New Roman" w:hAnsi="Times New Roman" w:cs="Times New Roman"/>
          <w:sz w:val="24"/>
          <w:szCs w:val="24"/>
          <w:lang w:val="en-US"/>
        </w:rPr>
        <w:t xml:space="preserve">current research project </w:t>
      </w:r>
      <w:r>
        <w:rPr>
          <w:rFonts w:ascii="Times New Roman" w:hAnsi="Times New Roman" w:cs="Times New Roman"/>
          <w:sz w:val="24"/>
          <w:szCs w:val="24"/>
          <w:lang w:val="en-US"/>
        </w:rPr>
        <w:t>involves documenting</w:t>
      </w:r>
      <w:r w:rsidRPr="00086AD9">
        <w:rPr>
          <w:rFonts w:ascii="Times New Roman" w:hAnsi="Times New Roman" w:cs="Times New Roman"/>
          <w:sz w:val="24"/>
          <w:szCs w:val="24"/>
          <w:lang w:val="en-US"/>
        </w:rPr>
        <w:t xml:space="preserve"> the historical evolution of these practices, with a view to establishing parallels with </w:t>
      </w:r>
      <w:r>
        <w:rPr>
          <w:rFonts w:ascii="Times New Roman" w:hAnsi="Times New Roman" w:cs="Times New Roman"/>
          <w:sz w:val="24"/>
          <w:szCs w:val="24"/>
          <w:lang w:val="en-US"/>
        </w:rPr>
        <w:t>online participatory</w:t>
      </w:r>
      <w:r w:rsidRPr="00086AD9">
        <w:rPr>
          <w:rFonts w:ascii="Times New Roman" w:hAnsi="Times New Roman" w:cs="Times New Roman"/>
          <w:sz w:val="24"/>
          <w:szCs w:val="24"/>
          <w:lang w:val="en-US"/>
        </w:rPr>
        <w:t xml:space="preserve"> science projects</w:t>
      </w:r>
      <w:r w:rsidRPr="00086AD9">
        <w:rPr>
          <w:lang w:val="en-US"/>
        </w:rPr>
        <w:t>.</w:t>
      </w:r>
      <w:r>
        <w:t xml:space="preserve"> </w:t>
      </w:r>
    </w:p>
  </w:footnote>
  <w:footnote w:id="15">
    <w:p w14:paraId="46EEA68C" w14:textId="447AFA0C" w:rsidR="00DE29A4" w:rsidRPr="005220CC" w:rsidRDefault="00DE29A4">
      <w:pPr>
        <w:pStyle w:val="Notedebasdepage"/>
        <w:rPr>
          <w:rFonts w:ascii="Times New Roman" w:hAnsi="Times New Roman" w:cs="Times New Roman"/>
          <w:sz w:val="24"/>
          <w:szCs w:val="24"/>
        </w:rPr>
      </w:pPr>
      <w:r w:rsidRPr="005220CC">
        <w:rPr>
          <w:rStyle w:val="Appelnotedebasdep"/>
          <w:rFonts w:ascii="Times New Roman" w:hAnsi="Times New Roman" w:cs="Times New Roman"/>
          <w:sz w:val="24"/>
          <w:szCs w:val="24"/>
        </w:rPr>
        <w:footnoteRef/>
      </w:r>
      <w:r w:rsidRPr="005220CC">
        <w:rPr>
          <w:rFonts w:ascii="Times New Roman" w:hAnsi="Times New Roman" w:cs="Times New Roman"/>
          <w:sz w:val="24"/>
          <w:szCs w:val="24"/>
        </w:rPr>
        <w:t xml:space="preserve"> In this </w:t>
      </w:r>
      <w:r>
        <w:rPr>
          <w:rFonts w:ascii="Times New Roman" w:hAnsi="Times New Roman" w:cs="Times New Roman"/>
          <w:sz w:val="24"/>
          <w:szCs w:val="24"/>
        </w:rPr>
        <w:t>discussion</w:t>
      </w:r>
      <w:r w:rsidRPr="005220CC">
        <w:rPr>
          <w:rFonts w:ascii="Times New Roman" w:hAnsi="Times New Roman" w:cs="Times New Roman"/>
          <w:sz w:val="24"/>
          <w:szCs w:val="24"/>
        </w:rPr>
        <w:t xml:space="preserve">, we will sometimes refer specifically to the </w:t>
      </w:r>
      <w:r w:rsidRPr="0064143F">
        <w:rPr>
          <w:rFonts w:ascii="Times New Roman" w:hAnsi="Times New Roman" w:cs="Times New Roman"/>
          <w:i/>
          <w:sz w:val="24"/>
          <w:szCs w:val="24"/>
        </w:rPr>
        <w:t xml:space="preserve">Saga </w:t>
      </w:r>
      <w:r w:rsidRPr="005220CC">
        <w:rPr>
          <w:rFonts w:ascii="Times New Roman" w:hAnsi="Times New Roman" w:cs="Times New Roman"/>
          <w:sz w:val="24"/>
          <w:szCs w:val="24"/>
        </w:rPr>
        <w:t xml:space="preserve">inquiry. and sometimes to ONEM in  general, since </w:t>
      </w:r>
      <w:r w:rsidRPr="005220CC">
        <w:rPr>
          <w:rFonts w:ascii="Times New Roman" w:hAnsi="Times New Roman" w:cs="Times New Roman"/>
          <w:i/>
          <w:sz w:val="24"/>
          <w:szCs w:val="24"/>
        </w:rPr>
        <w:t>Saga</w:t>
      </w:r>
      <w:r w:rsidRPr="005220CC">
        <w:rPr>
          <w:rFonts w:ascii="Times New Roman" w:hAnsi="Times New Roman" w:cs="Times New Roman"/>
          <w:sz w:val="24"/>
          <w:szCs w:val="24"/>
        </w:rPr>
        <w:t xml:space="preserve"> served as a model for subsequent inquiries.  If generalizations are made, the statements apply not only to the particular inquiry, but to all others as well.</w:t>
      </w:r>
    </w:p>
  </w:footnote>
  <w:footnote w:id="16">
    <w:p w14:paraId="1D42B2A5" w14:textId="244F9465" w:rsidR="00DE29A4" w:rsidRPr="00D3343E" w:rsidRDefault="00DE29A4" w:rsidP="0064143F">
      <w:pPr>
        <w:spacing w:after="120" w:line="240" w:lineRule="auto"/>
        <w:jc w:val="both"/>
        <w:rPr>
          <w:color w:val="7030A0"/>
          <w:lang w:val="en-GB"/>
        </w:rPr>
      </w:pPr>
      <w:r w:rsidRPr="00D3343E">
        <w:rPr>
          <w:rStyle w:val="Appelnotedebasdep"/>
          <w:lang w:val="en-GB"/>
        </w:rPr>
        <w:footnoteRef/>
      </w:r>
      <w:r w:rsidR="00634AE0">
        <w:rPr>
          <w:lang w:val="en-GB"/>
        </w:rPr>
        <w:t xml:space="preserve"> </w:t>
      </w:r>
      <w:r w:rsidRPr="00D3343E">
        <w:rPr>
          <w:lang w:val="en-GB"/>
        </w:rPr>
        <w:t xml:space="preserve">In fact, ONEM asked early contributors what key words had brought them to the </w:t>
      </w:r>
      <w:r w:rsidRPr="00D3343E">
        <w:rPr>
          <w:i/>
          <w:lang w:val="en-GB"/>
        </w:rPr>
        <w:t>Saga</w:t>
      </w:r>
      <w:r w:rsidRPr="00D3343E">
        <w:rPr>
          <w:lang w:val="en-GB"/>
        </w:rPr>
        <w:t xml:space="preserve"> inquiry, and used this information to improve the referencing to the site.  </w:t>
      </w:r>
    </w:p>
    <w:p w14:paraId="22CC1F23" w14:textId="77777777" w:rsidR="00DE29A4" w:rsidRDefault="00DE29A4">
      <w:pPr>
        <w:pStyle w:val="Notedebasdepage"/>
      </w:pPr>
    </w:p>
  </w:footnote>
  <w:footnote w:id="17">
    <w:p w14:paraId="0BD3483A" w14:textId="77777777" w:rsidR="00DE29A4" w:rsidRPr="00D21076" w:rsidRDefault="00DE29A4" w:rsidP="006A34FF">
      <w:pPr>
        <w:pStyle w:val="Notedebasdepage"/>
        <w:rPr>
          <w:rFonts w:eastAsia="MS Mincho"/>
          <w:lang w:eastAsia="ja-JP"/>
        </w:rPr>
      </w:pPr>
      <w:r>
        <w:rPr>
          <w:rStyle w:val="Appelnotedebasdep"/>
        </w:rPr>
        <w:footnoteRef/>
      </w:r>
      <w:r w:rsidRPr="00D21076">
        <w:t xml:space="preserve"> http://www.onem-france.org/saga/wakka.php?wiki=LivreArgumentaire</w:t>
      </w:r>
      <w:r w:rsidDel="004F7FF8">
        <w:rPr>
          <w:rFonts w:eastAsia="MS Mincho"/>
          <w:lang w:eastAsia="ja-JP"/>
        </w:rPr>
        <w:t xml:space="preserve">  </w:t>
      </w:r>
      <w:r>
        <w:rPr>
          <w:rFonts w:eastAsia="MS Mincho"/>
          <w:lang w:eastAsia="ja-JP"/>
        </w:rPr>
        <w:t xml:space="preserve"> </w:t>
      </w:r>
    </w:p>
  </w:footnote>
  <w:footnote w:id="18">
    <w:p w14:paraId="438689A0" w14:textId="3DED517E" w:rsidR="00DE29A4" w:rsidRDefault="00DE29A4">
      <w:pPr>
        <w:pStyle w:val="Notedebasdepage"/>
      </w:pPr>
      <w:r>
        <w:rPr>
          <w:rStyle w:val="Appelnotedebasdep"/>
        </w:rPr>
        <w:footnoteRef/>
      </w:r>
      <w:r>
        <w:t xml:space="preserve"> See in particular the work of Wilderman et al (2004)  or Roth and Lee (2004) in off-line contexts.</w:t>
      </w:r>
    </w:p>
  </w:footnote>
  <w:footnote w:id="19">
    <w:p w14:paraId="1B5A8D94" w14:textId="77777777" w:rsidR="00DE29A4" w:rsidRPr="0015268B" w:rsidRDefault="00DE29A4">
      <w:pPr>
        <w:pStyle w:val="Notedebasdepage"/>
        <w:rPr>
          <w:rFonts w:ascii="Times New Roman" w:hAnsi="Times New Roman"/>
          <w:sz w:val="24"/>
        </w:rPr>
      </w:pPr>
      <w:r>
        <w:rPr>
          <w:rStyle w:val="Appelnotedebasdep"/>
        </w:rPr>
        <w:footnoteRef/>
      </w:r>
      <w:r>
        <w:t xml:space="preserve"> </w:t>
      </w:r>
      <w:r w:rsidRPr="0015268B">
        <w:rPr>
          <w:rFonts w:ascii="Times New Roman" w:hAnsi="Times New Roman"/>
          <w:sz w:val="24"/>
          <w:lang w:val="en-GB"/>
        </w:rPr>
        <w:t>5 of the top 12 contributors (in terms of number of contributions) made no actual field observations but contributed data from existing sources such as databases or print sources.</w:t>
      </w:r>
    </w:p>
  </w:footnote>
  <w:footnote w:id="20">
    <w:p w14:paraId="7BF6210E" w14:textId="77777777" w:rsidR="00DE29A4" w:rsidRPr="00A3229F" w:rsidRDefault="00DE29A4">
      <w:pPr>
        <w:pStyle w:val="Notedebasdepage"/>
        <w:rPr>
          <w:rFonts w:ascii="Times New Roman" w:hAnsi="Times New Roman"/>
          <w:sz w:val="24"/>
        </w:rPr>
      </w:pPr>
      <w:r>
        <w:rPr>
          <w:rStyle w:val="Appelnotedebasdep"/>
        </w:rPr>
        <w:footnoteRef/>
      </w:r>
      <w:r>
        <w:t xml:space="preserve"> </w:t>
      </w:r>
      <w:r w:rsidRPr="00A3229F">
        <w:rPr>
          <w:rFonts w:ascii="Times New Roman" w:hAnsi="Times New Roman"/>
          <w:sz w:val="24"/>
        </w:rPr>
        <w:t xml:space="preserve">Despite having observers at all times of night, there </w:t>
      </w:r>
      <w:r>
        <w:rPr>
          <w:rFonts w:ascii="Times New Roman" w:hAnsi="Times New Roman"/>
          <w:sz w:val="24"/>
        </w:rPr>
        <w:t>are no</w:t>
      </w:r>
      <w:r w:rsidRPr="00A3229F">
        <w:rPr>
          <w:rFonts w:ascii="Times New Roman" w:hAnsi="Times New Roman"/>
          <w:sz w:val="24"/>
        </w:rPr>
        <w:t xml:space="preserve"> observations afte</w:t>
      </w:r>
      <w:r>
        <w:rPr>
          <w:rFonts w:ascii="Times New Roman" w:hAnsi="Times New Roman"/>
          <w:sz w:val="24"/>
        </w:rPr>
        <w:t>r 3</w:t>
      </w:r>
      <w:r w:rsidRPr="00A3229F">
        <w:rPr>
          <w:rFonts w:ascii="Times New Roman" w:hAnsi="Times New Roman"/>
          <w:sz w:val="24"/>
        </w:rPr>
        <w:t xml:space="preserve"> a.m.</w:t>
      </w:r>
    </w:p>
  </w:footnote>
  <w:footnote w:id="21">
    <w:p w14:paraId="721C1B16" w14:textId="32928042" w:rsidR="00DE29A4" w:rsidRDefault="00DE29A4" w:rsidP="006516A9">
      <w:r>
        <w:rPr>
          <w:rStyle w:val="Appelnotedebasdep"/>
        </w:rPr>
        <w:footnoteRef/>
      </w:r>
      <w:r>
        <w:t xml:space="preserve"> ONEM allows acces to « raw data », i.e. individual observations without the obligation to register or submit a request for access</w:t>
      </w:r>
    </w:p>
    <w:p w14:paraId="79548043" w14:textId="00EF299D" w:rsidR="00DE29A4" w:rsidRDefault="00DE29A4">
      <w:pPr>
        <w:pStyle w:val="Notedebasdepage"/>
      </w:pPr>
    </w:p>
  </w:footnote>
  <w:footnote w:id="22">
    <w:p w14:paraId="2C5F226E" w14:textId="77777777" w:rsidR="00DE29A4" w:rsidRPr="005F1357" w:rsidRDefault="00DE29A4">
      <w:pPr>
        <w:pStyle w:val="Notedebasdepage"/>
        <w:rPr>
          <w:rFonts w:ascii="Times New Roman" w:hAnsi="Times New Roman"/>
          <w:sz w:val="24"/>
        </w:rPr>
      </w:pPr>
      <w:r w:rsidRPr="005F1357">
        <w:rPr>
          <w:rStyle w:val="Appelnotedebasdep"/>
          <w:rFonts w:ascii="Times New Roman" w:hAnsi="Times New Roman"/>
          <w:sz w:val="24"/>
        </w:rPr>
        <w:footnoteRef/>
      </w:r>
      <w:r w:rsidRPr="005F1357">
        <w:rPr>
          <w:rFonts w:ascii="Times New Roman" w:hAnsi="Times New Roman"/>
          <w:sz w:val="24"/>
        </w:rPr>
        <w:t xml:space="preserve"> </w:t>
      </w:r>
      <w:r w:rsidRPr="00EF29F3">
        <w:rPr>
          <w:rFonts w:ascii="Times New Roman" w:hAnsi="Times New Roman"/>
          <w:sz w:val="24"/>
          <w:lang w:val="en-GB"/>
        </w:rPr>
        <w:t xml:space="preserve">The minimal time and effort required for participation in ONEM inquiries makes it simple for people to integrate this activity in their daily lives, but also seems to lead them to underestimate its importance.  Occasional contributors often report that they have </w:t>
      </w:r>
      <w:r>
        <w:rPr>
          <w:rFonts w:ascii="Times New Roman" w:hAnsi="Times New Roman"/>
          <w:sz w:val="24"/>
          <w:lang w:val="en-GB"/>
        </w:rPr>
        <w:t>“</w:t>
      </w:r>
      <w:r w:rsidRPr="00EF29F3">
        <w:rPr>
          <w:rFonts w:ascii="Times New Roman" w:hAnsi="Times New Roman"/>
          <w:sz w:val="24"/>
          <w:lang w:val="en-GB"/>
        </w:rPr>
        <w:t>nothing interesting to say</w:t>
      </w:r>
      <w:r>
        <w:rPr>
          <w:rFonts w:ascii="Times New Roman" w:hAnsi="Times New Roman"/>
          <w:sz w:val="24"/>
          <w:lang w:val="en-GB"/>
        </w:rPr>
        <w:t xml:space="preserve">,” </w:t>
      </w:r>
      <w:r w:rsidRPr="00EF29F3">
        <w:rPr>
          <w:rFonts w:ascii="Times New Roman" w:hAnsi="Times New Roman"/>
          <w:sz w:val="24"/>
          <w:lang w:val="en-GB"/>
        </w:rPr>
        <w:t>particularly since registering observations on the Website is, for them, secondary to the actual fact of observing the species in question</w:t>
      </w:r>
      <w:r w:rsidRPr="005F1357">
        <w:rPr>
          <w:rFonts w:ascii="Times New Roman" w:hAnsi="Times New Roman"/>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8722" w14:textId="77777777" w:rsidR="00DE29A4" w:rsidRDefault="00DE29A4" w:rsidP="008E6B8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86DE05" w14:textId="77777777" w:rsidR="00DE29A4" w:rsidRDefault="00DE29A4" w:rsidP="0053395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72D5" w14:textId="77777777" w:rsidR="00DE29A4" w:rsidRDefault="00DE29A4" w:rsidP="006362D2">
    <w:pPr>
      <w:pStyle w:val="En-tte"/>
      <w:framePr w:wrap="around" w:vAnchor="text" w:hAnchor="margin" w:xAlign="right" w:y="1"/>
      <w:jc w:val="right"/>
      <w:rPr>
        <w:rStyle w:val="Numrodepage"/>
      </w:rPr>
    </w:pPr>
    <w:r>
      <w:rPr>
        <w:rStyle w:val="Numrodepage"/>
      </w:rPr>
      <w:t xml:space="preserve">Running Head : Participatory science : engagement in ONEM </w:t>
    </w:r>
    <w:r>
      <w:rPr>
        <w:rStyle w:val="Numrodepage"/>
      </w:rPr>
      <w:fldChar w:fldCharType="begin"/>
    </w:r>
    <w:r>
      <w:rPr>
        <w:rStyle w:val="Numrodepage"/>
      </w:rPr>
      <w:instrText xml:space="preserve">PAGE  </w:instrText>
    </w:r>
    <w:r>
      <w:rPr>
        <w:rStyle w:val="Numrodepage"/>
      </w:rPr>
      <w:fldChar w:fldCharType="separate"/>
    </w:r>
    <w:r w:rsidR="00634AE0">
      <w:rPr>
        <w:rStyle w:val="Numrodepage"/>
        <w:noProof/>
      </w:rPr>
      <w:t>30</w:t>
    </w:r>
    <w:r>
      <w:rPr>
        <w:rStyle w:val="Numrodepage"/>
      </w:rPr>
      <w:fldChar w:fldCharType="end"/>
    </w:r>
  </w:p>
  <w:p w14:paraId="76FF2134" w14:textId="77777777" w:rsidR="00DE29A4" w:rsidRDefault="00DE29A4" w:rsidP="006362D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87B"/>
    <w:multiLevelType w:val="hybridMultilevel"/>
    <w:tmpl w:val="0F9AFEEE"/>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5B2FC7"/>
    <w:multiLevelType w:val="hybridMultilevel"/>
    <w:tmpl w:val="241EE40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9A65D73"/>
    <w:multiLevelType w:val="multilevel"/>
    <w:tmpl w:val="9D64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64CE0"/>
    <w:multiLevelType w:val="hybridMultilevel"/>
    <w:tmpl w:val="142EAF1A"/>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0E2602F9"/>
    <w:multiLevelType w:val="hybridMultilevel"/>
    <w:tmpl w:val="77E4E654"/>
    <w:lvl w:ilvl="0" w:tplc="64CAF1FE">
      <w:start w:val="1"/>
      <w:numFmt w:val="lowerLetter"/>
      <w:lvlText w:val="%1)"/>
      <w:lvlJc w:val="left"/>
      <w:pPr>
        <w:tabs>
          <w:tab w:val="num" w:pos="1128"/>
        </w:tabs>
        <w:ind w:left="1128" w:hanging="560"/>
      </w:pPr>
      <w:rPr>
        <w:rFonts w:hint="default"/>
      </w:rPr>
    </w:lvl>
    <w:lvl w:ilvl="1" w:tplc="0019040C" w:tentative="1">
      <w:start w:val="1"/>
      <w:numFmt w:val="lowerLetter"/>
      <w:lvlText w:val="%2."/>
      <w:lvlJc w:val="left"/>
      <w:pPr>
        <w:tabs>
          <w:tab w:val="num" w:pos="1724"/>
        </w:tabs>
        <w:ind w:left="1724" w:hanging="360"/>
      </w:pPr>
    </w:lvl>
    <w:lvl w:ilvl="2" w:tplc="001B040C" w:tentative="1">
      <w:start w:val="1"/>
      <w:numFmt w:val="lowerRoman"/>
      <w:lvlText w:val="%3."/>
      <w:lvlJc w:val="right"/>
      <w:pPr>
        <w:tabs>
          <w:tab w:val="num" w:pos="2444"/>
        </w:tabs>
        <w:ind w:left="2444" w:hanging="180"/>
      </w:pPr>
    </w:lvl>
    <w:lvl w:ilvl="3" w:tplc="000F040C" w:tentative="1">
      <w:start w:val="1"/>
      <w:numFmt w:val="decimal"/>
      <w:lvlText w:val="%4."/>
      <w:lvlJc w:val="left"/>
      <w:pPr>
        <w:tabs>
          <w:tab w:val="num" w:pos="3164"/>
        </w:tabs>
        <w:ind w:left="3164" w:hanging="360"/>
      </w:pPr>
    </w:lvl>
    <w:lvl w:ilvl="4" w:tplc="0019040C" w:tentative="1">
      <w:start w:val="1"/>
      <w:numFmt w:val="lowerLetter"/>
      <w:lvlText w:val="%5."/>
      <w:lvlJc w:val="left"/>
      <w:pPr>
        <w:tabs>
          <w:tab w:val="num" w:pos="3884"/>
        </w:tabs>
        <w:ind w:left="3884" w:hanging="360"/>
      </w:pPr>
    </w:lvl>
    <w:lvl w:ilvl="5" w:tplc="001B040C" w:tentative="1">
      <w:start w:val="1"/>
      <w:numFmt w:val="lowerRoman"/>
      <w:lvlText w:val="%6."/>
      <w:lvlJc w:val="right"/>
      <w:pPr>
        <w:tabs>
          <w:tab w:val="num" w:pos="4604"/>
        </w:tabs>
        <w:ind w:left="4604" w:hanging="180"/>
      </w:pPr>
    </w:lvl>
    <w:lvl w:ilvl="6" w:tplc="000F040C" w:tentative="1">
      <w:start w:val="1"/>
      <w:numFmt w:val="decimal"/>
      <w:lvlText w:val="%7."/>
      <w:lvlJc w:val="left"/>
      <w:pPr>
        <w:tabs>
          <w:tab w:val="num" w:pos="5324"/>
        </w:tabs>
        <w:ind w:left="5324" w:hanging="360"/>
      </w:pPr>
    </w:lvl>
    <w:lvl w:ilvl="7" w:tplc="0019040C" w:tentative="1">
      <w:start w:val="1"/>
      <w:numFmt w:val="lowerLetter"/>
      <w:lvlText w:val="%8."/>
      <w:lvlJc w:val="left"/>
      <w:pPr>
        <w:tabs>
          <w:tab w:val="num" w:pos="6044"/>
        </w:tabs>
        <w:ind w:left="6044" w:hanging="360"/>
      </w:pPr>
    </w:lvl>
    <w:lvl w:ilvl="8" w:tplc="001B040C" w:tentative="1">
      <w:start w:val="1"/>
      <w:numFmt w:val="lowerRoman"/>
      <w:lvlText w:val="%9."/>
      <w:lvlJc w:val="right"/>
      <w:pPr>
        <w:tabs>
          <w:tab w:val="num" w:pos="6764"/>
        </w:tabs>
        <w:ind w:left="6764" w:hanging="180"/>
      </w:pPr>
    </w:lvl>
  </w:abstractNum>
  <w:abstractNum w:abstractNumId="5" w15:restartNumberingAfterBreak="0">
    <w:nsid w:val="0F7D6AAC"/>
    <w:multiLevelType w:val="hybridMultilevel"/>
    <w:tmpl w:val="49FA757E"/>
    <w:lvl w:ilvl="0" w:tplc="040C0003">
      <w:start w:val="1"/>
      <w:numFmt w:val="bullet"/>
      <w:lvlText w:val="o"/>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07A38EB"/>
    <w:multiLevelType w:val="hybridMultilevel"/>
    <w:tmpl w:val="B79459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24C0B"/>
    <w:multiLevelType w:val="hybridMultilevel"/>
    <w:tmpl w:val="04569034"/>
    <w:lvl w:ilvl="0" w:tplc="FFFFFFFF">
      <w:start w:val="1"/>
      <w:numFmt w:val="decimal"/>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BB668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A9736C"/>
    <w:multiLevelType w:val="hybridMultilevel"/>
    <w:tmpl w:val="AE825FEC"/>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0" w15:restartNumberingAfterBreak="0">
    <w:nsid w:val="205C17EE"/>
    <w:multiLevelType w:val="multilevel"/>
    <w:tmpl w:val="49FA757E"/>
    <w:lvl w:ilvl="0">
      <w:start w:val="1"/>
      <w:numFmt w:val="bullet"/>
      <w:lvlText w:val="o"/>
      <w:lvlJc w:val="left"/>
      <w:pPr>
        <w:ind w:left="1004" w:hanging="360"/>
      </w:pPr>
      <w:rPr>
        <w:rFonts w:ascii="Courier New" w:hAnsi="Courier New"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0C30A65"/>
    <w:multiLevelType w:val="hybridMultilevel"/>
    <w:tmpl w:val="CB88DD5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7199D"/>
    <w:multiLevelType w:val="hybridMultilevel"/>
    <w:tmpl w:val="6BFAF01C"/>
    <w:lvl w:ilvl="0" w:tplc="1284B74C">
      <w:start w:val="2007"/>
      <w:numFmt w:val="decimal"/>
      <w:lvlText w:val="%1"/>
      <w:lvlJc w:val="left"/>
      <w:pPr>
        <w:ind w:left="840" w:hanging="4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24E4EF2"/>
    <w:multiLevelType w:val="multilevel"/>
    <w:tmpl w:val="B9F6CA1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26716F91"/>
    <w:multiLevelType w:val="hybridMultilevel"/>
    <w:tmpl w:val="DF101B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Minio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Minion"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Minion"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700FE"/>
    <w:multiLevelType w:val="hybridMultilevel"/>
    <w:tmpl w:val="884A1ED2"/>
    <w:lvl w:ilvl="0" w:tplc="8C2AC386">
      <w:numFmt w:val="bullet"/>
      <w:lvlText w:val="-"/>
      <w:lvlJc w:val="left"/>
      <w:pPr>
        <w:ind w:left="4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9332D1"/>
    <w:multiLevelType w:val="multilevel"/>
    <w:tmpl w:val="B9F6CA1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7" w15:restartNumberingAfterBreak="0">
    <w:nsid w:val="2ECE5C75"/>
    <w:multiLevelType w:val="hybridMultilevel"/>
    <w:tmpl w:val="A0CE920A"/>
    <w:lvl w:ilvl="0" w:tplc="598A615A">
      <w:start w:val="1"/>
      <w:numFmt w:val="bullet"/>
      <w:lvlText w:val=""/>
      <w:lvlJc w:val="left"/>
      <w:pPr>
        <w:ind w:left="64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0EA4548"/>
    <w:multiLevelType w:val="hybridMultilevel"/>
    <w:tmpl w:val="31725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3283CF6"/>
    <w:multiLevelType w:val="hybridMultilevel"/>
    <w:tmpl w:val="DC1A54E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7163C3"/>
    <w:multiLevelType w:val="hybridMultilevel"/>
    <w:tmpl w:val="11BCA1E2"/>
    <w:lvl w:ilvl="0" w:tplc="598A615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9C6211D"/>
    <w:multiLevelType w:val="hybridMultilevel"/>
    <w:tmpl w:val="3CE0CC1E"/>
    <w:lvl w:ilvl="0" w:tplc="598A615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3BC827C4"/>
    <w:multiLevelType w:val="hybridMultilevel"/>
    <w:tmpl w:val="52A03C08"/>
    <w:lvl w:ilvl="0" w:tplc="0001040C">
      <w:start w:val="1"/>
      <w:numFmt w:val="bullet"/>
      <w:lvlText w:val=""/>
      <w:lvlJc w:val="left"/>
      <w:pPr>
        <w:tabs>
          <w:tab w:val="num" w:pos="916"/>
        </w:tabs>
        <w:ind w:left="916" w:hanging="360"/>
      </w:pPr>
      <w:rPr>
        <w:rFonts w:ascii="Symbol" w:hAnsi="Symbol" w:hint="default"/>
      </w:rPr>
    </w:lvl>
    <w:lvl w:ilvl="1" w:tplc="0003040C" w:tentative="1">
      <w:start w:val="1"/>
      <w:numFmt w:val="bullet"/>
      <w:lvlText w:val="o"/>
      <w:lvlJc w:val="left"/>
      <w:pPr>
        <w:tabs>
          <w:tab w:val="num" w:pos="1636"/>
        </w:tabs>
        <w:ind w:left="1636" w:hanging="360"/>
      </w:pPr>
      <w:rPr>
        <w:rFonts w:ascii="Courier New" w:hAnsi="Courier New" w:hint="default"/>
      </w:rPr>
    </w:lvl>
    <w:lvl w:ilvl="2" w:tplc="0005040C" w:tentative="1">
      <w:start w:val="1"/>
      <w:numFmt w:val="bullet"/>
      <w:lvlText w:val=""/>
      <w:lvlJc w:val="left"/>
      <w:pPr>
        <w:tabs>
          <w:tab w:val="num" w:pos="2356"/>
        </w:tabs>
        <w:ind w:left="2356" w:hanging="360"/>
      </w:pPr>
      <w:rPr>
        <w:rFonts w:ascii="Wingdings" w:hAnsi="Wingdings" w:hint="default"/>
      </w:rPr>
    </w:lvl>
    <w:lvl w:ilvl="3" w:tplc="0001040C" w:tentative="1">
      <w:start w:val="1"/>
      <w:numFmt w:val="bullet"/>
      <w:lvlText w:val=""/>
      <w:lvlJc w:val="left"/>
      <w:pPr>
        <w:tabs>
          <w:tab w:val="num" w:pos="3076"/>
        </w:tabs>
        <w:ind w:left="3076" w:hanging="360"/>
      </w:pPr>
      <w:rPr>
        <w:rFonts w:ascii="Symbol" w:hAnsi="Symbol" w:hint="default"/>
      </w:rPr>
    </w:lvl>
    <w:lvl w:ilvl="4" w:tplc="0003040C" w:tentative="1">
      <w:start w:val="1"/>
      <w:numFmt w:val="bullet"/>
      <w:lvlText w:val="o"/>
      <w:lvlJc w:val="left"/>
      <w:pPr>
        <w:tabs>
          <w:tab w:val="num" w:pos="3796"/>
        </w:tabs>
        <w:ind w:left="3796" w:hanging="360"/>
      </w:pPr>
      <w:rPr>
        <w:rFonts w:ascii="Courier New" w:hAnsi="Courier New" w:hint="default"/>
      </w:rPr>
    </w:lvl>
    <w:lvl w:ilvl="5" w:tplc="0005040C" w:tentative="1">
      <w:start w:val="1"/>
      <w:numFmt w:val="bullet"/>
      <w:lvlText w:val=""/>
      <w:lvlJc w:val="left"/>
      <w:pPr>
        <w:tabs>
          <w:tab w:val="num" w:pos="4516"/>
        </w:tabs>
        <w:ind w:left="4516" w:hanging="360"/>
      </w:pPr>
      <w:rPr>
        <w:rFonts w:ascii="Wingdings" w:hAnsi="Wingdings" w:hint="default"/>
      </w:rPr>
    </w:lvl>
    <w:lvl w:ilvl="6" w:tplc="0001040C" w:tentative="1">
      <w:start w:val="1"/>
      <w:numFmt w:val="bullet"/>
      <w:lvlText w:val=""/>
      <w:lvlJc w:val="left"/>
      <w:pPr>
        <w:tabs>
          <w:tab w:val="num" w:pos="5236"/>
        </w:tabs>
        <w:ind w:left="5236" w:hanging="360"/>
      </w:pPr>
      <w:rPr>
        <w:rFonts w:ascii="Symbol" w:hAnsi="Symbol" w:hint="default"/>
      </w:rPr>
    </w:lvl>
    <w:lvl w:ilvl="7" w:tplc="0003040C" w:tentative="1">
      <w:start w:val="1"/>
      <w:numFmt w:val="bullet"/>
      <w:lvlText w:val="o"/>
      <w:lvlJc w:val="left"/>
      <w:pPr>
        <w:tabs>
          <w:tab w:val="num" w:pos="5956"/>
        </w:tabs>
        <w:ind w:left="5956" w:hanging="360"/>
      </w:pPr>
      <w:rPr>
        <w:rFonts w:ascii="Courier New" w:hAnsi="Courier New" w:hint="default"/>
      </w:rPr>
    </w:lvl>
    <w:lvl w:ilvl="8" w:tplc="0005040C" w:tentative="1">
      <w:start w:val="1"/>
      <w:numFmt w:val="bullet"/>
      <w:lvlText w:val=""/>
      <w:lvlJc w:val="left"/>
      <w:pPr>
        <w:tabs>
          <w:tab w:val="num" w:pos="6676"/>
        </w:tabs>
        <w:ind w:left="6676" w:hanging="360"/>
      </w:pPr>
      <w:rPr>
        <w:rFonts w:ascii="Wingdings" w:hAnsi="Wingdings" w:hint="default"/>
      </w:rPr>
    </w:lvl>
  </w:abstractNum>
  <w:abstractNum w:abstractNumId="23" w15:restartNumberingAfterBreak="0">
    <w:nsid w:val="3C856C93"/>
    <w:multiLevelType w:val="hybridMultilevel"/>
    <w:tmpl w:val="757EDD10"/>
    <w:lvl w:ilvl="0" w:tplc="8C2AC386">
      <w:numFmt w:val="bullet"/>
      <w:lvlText w:val="-"/>
      <w:lvlJc w:val="left"/>
      <w:pPr>
        <w:ind w:left="360" w:hanging="360"/>
      </w:pPr>
      <w:rPr>
        <w:rFonts w:ascii="Times New Roman" w:eastAsia="SimSun" w:hAnsi="Times New Roman" w:cs="Times New Roman" w:hint="default"/>
      </w:rPr>
    </w:lvl>
    <w:lvl w:ilvl="1" w:tplc="040C0003">
      <w:start w:val="1"/>
      <w:numFmt w:val="bullet"/>
      <w:lvlText w:val="o"/>
      <w:lvlJc w:val="left"/>
      <w:pPr>
        <w:ind w:left="1353"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D83015B"/>
    <w:multiLevelType w:val="hybridMultilevel"/>
    <w:tmpl w:val="CFEC47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E1F5FBC"/>
    <w:multiLevelType w:val="hybridMultilevel"/>
    <w:tmpl w:val="75689ED6"/>
    <w:lvl w:ilvl="0" w:tplc="0011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6" w15:restartNumberingAfterBreak="0">
    <w:nsid w:val="3F5553BE"/>
    <w:multiLevelType w:val="hybridMultilevel"/>
    <w:tmpl w:val="B9F6CA1E"/>
    <w:lvl w:ilvl="0" w:tplc="040C0011">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27" w15:restartNumberingAfterBreak="0">
    <w:nsid w:val="40F831CE"/>
    <w:multiLevelType w:val="hybridMultilevel"/>
    <w:tmpl w:val="CFEC47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30D1BF6"/>
    <w:multiLevelType w:val="hybridMultilevel"/>
    <w:tmpl w:val="AED4803C"/>
    <w:lvl w:ilvl="0" w:tplc="598A615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441E7929"/>
    <w:multiLevelType w:val="hybridMultilevel"/>
    <w:tmpl w:val="BF2A430E"/>
    <w:lvl w:ilvl="0" w:tplc="598A615A">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0" w15:restartNumberingAfterBreak="0">
    <w:nsid w:val="4CC569C6"/>
    <w:multiLevelType w:val="hybridMultilevel"/>
    <w:tmpl w:val="2E6E9AD4"/>
    <w:lvl w:ilvl="0" w:tplc="040C0003">
      <w:start w:val="1"/>
      <w:numFmt w:val="bullet"/>
      <w:lvlText w:val="o"/>
      <w:lvlJc w:val="left"/>
      <w:pPr>
        <w:ind w:left="1004" w:hanging="360"/>
      </w:pPr>
      <w:rPr>
        <w:rFonts w:ascii="Courier New" w:hAnsi="Courier New"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F0D6E38"/>
    <w:multiLevelType w:val="hybridMultilevel"/>
    <w:tmpl w:val="6EFC3C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F175F6A"/>
    <w:multiLevelType w:val="multilevel"/>
    <w:tmpl w:val="B9F6CA1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3" w15:restartNumberingAfterBreak="0">
    <w:nsid w:val="5584658E"/>
    <w:multiLevelType w:val="hybridMultilevel"/>
    <w:tmpl w:val="8EF269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6595C11"/>
    <w:multiLevelType w:val="multilevel"/>
    <w:tmpl w:val="2E6E9AD4"/>
    <w:lvl w:ilvl="0">
      <w:start w:val="1"/>
      <w:numFmt w:val="bullet"/>
      <w:lvlText w:val="o"/>
      <w:lvlJc w:val="left"/>
      <w:pPr>
        <w:ind w:left="1004" w:hanging="360"/>
      </w:pPr>
      <w:rPr>
        <w:rFonts w:ascii="Courier New" w:hAnsi="Courier New"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5A140C3E"/>
    <w:multiLevelType w:val="multilevel"/>
    <w:tmpl w:val="E7CE4FC8"/>
    <w:lvl w:ilvl="0">
      <w:start w:val="1"/>
      <w:numFmt w:val="bullet"/>
      <w:lvlText w:val="o"/>
      <w:lvlJc w:val="left"/>
      <w:pPr>
        <w:ind w:left="644" w:hanging="360"/>
      </w:pPr>
      <w:rPr>
        <w:rFonts w:ascii="Courier New" w:hAnsi="Courier New" w:hint="default"/>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36" w15:restartNumberingAfterBreak="0">
    <w:nsid w:val="611F3B50"/>
    <w:multiLevelType w:val="hybridMultilevel"/>
    <w:tmpl w:val="55D07C90"/>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5A0586"/>
    <w:multiLevelType w:val="hybridMultilevel"/>
    <w:tmpl w:val="3904ABD2"/>
    <w:lvl w:ilvl="0" w:tplc="FFF0FF20">
      <w:start w:val="1"/>
      <w:numFmt w:val="bullet"/>
      <w:lvlText w:val="–"/>
      <w:lvlJc w:val="left"/>
      <w:pPr>
        <w:tabs>
          <w:tab w:val="num" w:pos="720"/>
        </w:tabs>
        <w:ind w:left="720" w:hanging="360"/>
      </w:pPr>
      <w:rPr>
        <w:rFonts w:ascii="Times New Roman" w:eastAsia="Times New Roman" w:hAnsi="Times New Roman" w:hint="default"/>
        <w:w w:val="0"/>
        <w:sz w:val="2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730E9"/>
    <w:multiLevelType w:val="hybridMultilevel"/>
    <w:tmpl w:val="8BACBCB0"/>
    <w:lvl w:ilvl="0" w:tplc="3D96126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A22F77"/>
    <w:multiLevelType w:val="hybridMultilevel"/>
    <w:tmpl w:val="522A8FBC"/>
    <w:lvl w:ilvl="0" w:tplc="598A615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15:restartNumberingAfterBreak="0">
    <w:nsid w:val="69FF1FBE"/>
    <w:multiLevelType w:val="hybridMultilevel"/>
    <w:tmpl w:val="C6180EA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CA95A9C"/>
    <w:multiLevelType w:val="multilevel"/>
    <w:tmpl w:val="B79459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08B545A"/>
    <w:multiLevelType w:val="hybridMultilevel"/>
    <w:tmpl w:val="AF3AB08A"/>
    <w:lvl w:ilvl="0" w:tplc="0C0C0017">
      <w:start w:val="1"/>
      <w:numFmt w:val="lowerLetter"/>
      <w:lvlText w:val="%1)"/>
      <w:lvlJc w:val="left"/>
      <w:pPr>
        <w:ind w:left="720" w:hanging="360"/>
      </w:pPr>
      <w:rPr>
        <w:rFonts w:ascii="Times New Roma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23370E3"/>
    <w:multiLevelType w:val="multilevel"/>
    <w:tmpl w:val="226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A3B01"/>
    <w:multiLevelType w:val="hybridMultilevel"/>
    <w:tmpl w:val="CFEC47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AC52D85"/>
    <w:multiLevelType w:val="hybridMultilevel"/>
    <w:tmpl w:val="E7CE4FC8"/>
    <w:lvl w:ilvl="0" w:tplc="040C0003">
      <w:start w:val="1"/>
      <w:numFmt w:val="bullet"/>
      <w:lvlText w:val="o"/>
      <w:lvlJc w:val="left"/>
      <w:pPr>
        <w:ind w:left="644" w:hanging="360"/>
      </w:pPr>
      <w:rPr>
        <w:rFonts w:ascii="Courier New" w:hAnsi="Courier New"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7"/>
  </w:num>
  <w:num w:numId="2">
    <w:abstractNumId w:val="44"/>
  </w:num>
  <w:num w:numId="3">
    <w:abstractNumId w:val="24"/>
  </w:num>
  <w:num w:numId="4">
    <w:abstractNumId w:val="12"/>
  </w:num>
  <w:num w:numId="5">
    <w:abstractNumId w:val="18"/>
  </w:num>
  <w:num w:numId="6">
    <w:abstractNumId w:val="42"/>
  </w:num>
  <w:num w:numId="7">
    <w:abstractNumId w:val="23"/>
  </w:num>
  <w:num w:numId="8">
    <w:abstractNumId w:val="15"/>
  </w:num>
  <w:num w:numId="9">
    <w:abstractNumId w:val="38"/>
  </w:num>
  <w:num w:numId="10">
    <w:abstractNumId w:val="11"/>
  </w:num>
  <w:num w:numId="11">
    <w:abstractNumId w:val="3"/>
  </w:num>
  <w:num w:numId="12">
    <w:abstractNumId w:val="37"/>
  </w:num>
  <w:num w:numId="13">
    <w:abstractNumId w:val="25"/>
  </w:num>
  <w:num w:numId="14">
    <w:abstractNumId w:val="8"/>
  </w:num>
  <w:num w:numId="15">
    <w:abstractNumId w:val="7"/>
  </w:num>
  <w:num w:numId="16">
    <w:abstractNumId w:val="4"/>
  </w:num>
  <w:num w:numId="17">
    <w:abstractNumId w:val="14"/>
  </w:num>
  <w:num w:numId="18">
    <w:abstractNumId w:val="22"/>
  </w:num>
  <w:num w:numId="19">
    <w:abstractNumId w:val="26"/>
  </w:num>
  <w:num w:numId="20">
    <w:abstractNumId w:val="31"/>
  </w:num>
  <w:num w:numId="21">
    <w:abstractNumId w:val="19"/>
  </w:num>
  <w:num w:numId="22">
    <w:abstractNumId w:val="0"/>
  </w:num>
  <w:num w:numId="23">
    <w:abstractNumId w:val="2"/>
  </w:num>
  <w:num w:numId="24">
    <w:abstractNumId w:val="32"/>
  </w:num>
  <w:num w:numId="25">
    <w:abstractNumId w:val="9"/>
  </w:num>
  <w:num w:numId="26">
    <w:abstractNumId w:val="40"/>
  </w:num>
  <w:num w:numId="27">
    <w:abstractNumId w:val="16"/>
  </w:num>
  <w:num w:numId="28">
    <w:abstractNumId w:val="13"/>
  </w:num>
  <w:num w:numId="29">
    <w:abstractNumId w:val="45"/>
  </w:num>
  <w:num w:numId="30">
    <w:abstractNumId w:val="6"/>
  </w:num>
  <w:num w:numId="31">
    <w:abstractNumId w:val="41"/>
  </w:num>
  <w:num w:numId="32">
    <w:abstractNumId w:val="35"/>
  </w:num>
  <w:num w:numId="33">
    <w:abstractNumId w:val="39"/>
  </w:num>
  <w:num w:numId="34">
    <w:abstractNumId w:val="33"/>
  </w:num>
  <w:num w:numId="35">
    <w:abstractNumId w:val="20"/>
  </w:num>
  <w:num w:numId="36">
    <w:abstractNumId w:val="36"/>
  </w:num>
  <w:num w:numId="37">
    <w:abstractNumId w:val="30"/>
  </w:num>
  <w:num w:numId="38">
    <w:abstractNumId w:val="34"/>
  </w:num>
  <w:num w:numId="39">
    <w:abstractNumId w:val="21"/>
  </w:num>
  <w:num w:numId="40">
    <w:abstractNumId w:val="28"/>
  </w:num>
  <w:num w:numId="41">
    <w:abstractNumId w:val="5"/>
  </w:num>
  <w:num w:numId="42">
    <w:abstractNumId w:val="10"/>
  </w:num>
  <w:num w:numId="43">
    <w:abstractNumId w:val="17"/>
  </w:num>
  <w:num w:numId="44">
    <w:abstractNumId w:val="1"/>
  </w:num>
  <w:num w:numId="45">
    <w:abstractNumId w:val="2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3B"/>
    <w:rsid w:val="0000090D"/>
    <w:rsid w:val="0001187C"/>
    <w:rsid w:val="00013288"/>
    <w:rsid w:val="000143A6"/>
    <w:rsid w:val="00026186"/>
    <w:rsid w:val="00030C7E"/>
    <w:rsid w:val="00035F84"/>
    <w:rsid w:val="00044F61"/>
    <w:rsid w:val="0004781B"/>
    <w:rsid w:val="00062B4A"/>
    <w:rsid w:val="000654FC"/>
    <w:rsid w:val="00066704"/>
    <w:rsid w:val="00074453"/>
    <w:rsid w:val="0007446A"/>
    <w:rsid w:val="00075342"/>
    <w:rsid w:val="00075E9E"/>
    <w:rsid w:val="000834D6"/>
    <w:rsid w:val="0008581F"/>
    <w:rsid w:val="0008613F"/>
    <w:rsid w:val="00086AD9"/>
    <w:rsid w:val="00092E4E"/>
    <w:rsid w:val="00093529"/>
    <w:rsid w:val="000A01E7"/>
    <w:rsid w:val="000A3AA8"/>
    <w:rsid w:val="000A5E87"/>
    <w:rsid w:val="000B1D73"/>
    <w:rsid w:val="000C4CC4"/>
    <w:rsid w:val="000D54F8"/>
    <w:rsid w:val="000E5ADD"/>
    <w:rsid w:val="000F3286"/>
    <w:rsid w:val="000F52E2"/>
    <w:rsid w:val="000F7CDF"/>
    <w:rsid w:val="001079D3"/>
    <w:rsid w:val="001104DD"/>
    <w:rsid w:val="0011225A"/>
    <w:rsid w:val="0011233C"/>
    <w:rsid w:val="00112FF5"/>
    <w:rsid w:val="001204D7"/>
    <w:rsid w:val="001218F7"/>
    <w:rsid w:val="00133DD8"/>
    <w:rsid w:val="001343D6"/>
    <w:rsid w:val="001472A7"/>
    <w:rsid w:val="0015268B"/>
    <w:rsid w:val="00154693"/>
    <w:rsid w:val="001652C1"/>
    <w:rsid w:val="00165504"/>
    <w:rsid w:val="00167029"/>
    <w:rsid w:val="001714DF"/>
    <w:rsid w:val="00183754"/>
    <w:rsid w:val="00184850"/>
    <w:rsid w:val="00185408"/>
    <w:rsid w:val="001976E0"/>
    <w:rsid w:val="001A1A77"/>
    <w:rsid w:val="001A6747"/>
    <w:rsid w:val="001B3684"/>
    <w:rsid w:val="001B6204"/>
    <w:rsid w:val="001C0A3B"/>
    <w:rsid w:val="001C4578"/>
    <w:rsid w:val="001C555D"/>
    <w:rsid w:val="001D0F78"/>
    <w:rsid w:val="001D541C"/>
    <w:rsid w:val="001D725A"/>
    <w:rsid w:val="001D744B"/>
    <w:rsid w:val="001E408B"/>
    <w:rsid w:val="001F05C6"/>
    <w:rsid w:val="001F3A36"/>
    <w:rsid w:val="001F3C8A"/>
    <w:rsid w:val="001F6B7B"/>
    <w:rsid w:val="0020008A"/>
    <w:rsid w:val="00202A09"/>
    <w:rsid w:val="00204DD8"/>
    <w:rsid w:val="00205EA2"/>
    <w:rsid w:val="002079C9"/>
    <w:rsid w:val="00213570"/>
    <w:rsid w:val="00223FBC"/>
    <w:rsid w:val="0023290B"/>
    <w:rsid w:val="00232DA8"/>
    <w:rsid w:val="00232EFF"/>
    <w:rsid w:val="00233EA3"/>
    <w:rsid w:val="0023422E"/>
    <w:rsid w:val="00234C96"/>
    <w:rsid w:val="00236BFE"/>
    <w:rsid w:val="00241DBD"/>
    <w:rsid w:val="002432A5"/>
    <w:rsid w:val="00245AFC"/>
    <w:rsid w:val="00246EE0"/>
    <w:rsid w:val="00247195"/>
    <w:rsid w:val="00251A39"/>
    <w:rsid w:val="0025441F"/>
    <w:rsid w:val="002551D1"/>
    <w:rsid w:val="002607EA"/>
    <w:rsid w:val="00260BA0"/>
    <w:rsid w:val="002665D1"/>
    <w:rsid w:val="00270553"/>
    <w:rsid w:val="00271D91"/>
    <w:rsid w:val="002740BE"/>
    <w:rsid w:val="00274795"/>
    <w:rsid w:val="00276674"/>
    <w:rsid w:val="00276F9C"/>
    <w:rsid w:val="00277061"/>
    <w:rsid w:val="002777BB"/>
    <w:rsid w:val="00282F46"/>
    <w:rsid w:val="00290A80"/>
    <w:rsid w:val="00296670"/>
    <w:rsid w:val="00297B8E"/>
    <w:rsid w:val="002A7176"/>
    <w:rsid w:val="002B0B71"/>
    <w:rsid w:val="002B12FB"/>
    <w:rsid w:val="002B30EF"/>
    <w:rsid w:val="002D096B"/>
    <w:rsid w:val="002D75AF"/>
    <w:rsid w:val="002F05ED"/>
    <w:rsid w:val="002F077A"/>
    <w:rsid w:val="002F0996"/>
    <w:rsid w:val="002F17E6"/>
    <w:rsid w:val="002F3BAD"/>
    <w:rsid w:val="00313C11"/>
    <w:rsid w:val="00314F9D"/>
    <w:rsid w:val="00321070"/>
    <w:rsid w:val="00323A23"/>
    <w:rsid w:val="003256E6"/>
    <w:rsid w:val="00332D70"/>
    <w:rsid w:val="0033452C"/>
    <w:rsid w:val="0034584E"/>
    <w:rsid w:val="00345F88"/>
    <w:rsid w:val="00346BDD"/>
    <w:rsid w:val="00353030"/>
    <w:rsid w:val="0035355C"/>
    <w:rsid w:val="00356274"/>
    <w:rsid w:val="0036104F"/>
    <w:rsid w:val="0036741C"/>
    <w:rsid w:val="00372787"/>
    <w:rsid w:val="00372F72"/>
    <w:rsid w:val="00373E41"/>
    <w:rsid w:val="00374B6A"/>
    <w:rsid w:val="0038155A"/>
    <w:rsid w:val="003841BB"/>
    <w:rsid w:val="00390552"/>
    <w:rsid w:val="00390CDC"/>
    <w:rsid w:val="0039404B"/>
    <w:rsid w:val="003974CF"/>
    <w:rsid w:val="00397E36"/>
    <w:rsid w:val="003A36BD"/>
    <w:rsid w:val="003B018D"/>
    <w:rsid w:val="003B04AE"/>
    <w:rsid w:val="003B0517"/>
    <w:rsid w:val="003B5C8A"/>
    <w:rsid w:val="003B5EBB"/>
    <w:rsid w:val="003C06B3"/>
    <w:rsid w:val="003C556D"/>
    <w:rsid w:val="003C585D"/>
    <w:rsid w:val="003C749D"/>
    <w:rsid w:val="003D053F"/>
    <w:rsid w:val="003D1793"/>
    <w:rsid w:val="003D4AF9"/>
    <w:rsid w:val="003D5D22"/>
    <w:rsid w:val="003E2284"/>
    <w:rsid w:val="003E6CCF"/>
    <w:rsid w:val="003F14D7"/>
    <w:rsid w:val="003F1F6B"/>
    <w:rsid w:val="003F2A6B"/>
    <w:rsid w:val="003F7DCB"/>
    <w:rsid w:val="00411B7D"/>
    <w:rsid w:val="00420220"/>
    <w:rsid w:val="00421765"/>
    <w:rsid w:val="004232FE"/>
    <w:rsid w:val="004336D3"/>
    <w:rsid w:val="00434E7E"/>
    <w:rsid w:val="00437FDA"/>
    <w:rsid w:val="00441A96"/>
    <w:rsid w:val="00442A89"/>
    <w:rsid w:val="0044774C"/>
    <w:rsid w:val="004507F6"/>
    <w:rsid w:val="004535AA"/>
    <w:rsid w:val="00460377"/>
    <w:rsid w:val="00473618"/>
    <w:rsid w:val="004827FE"/>
    <w:rsid w:val="0048311D"/>
    <w:rsid w:val="00494555"/>
    <w:rsid w:val="004955BB"/>
    <w:rsid w:val="004956AA"/>
    <w:rsid w:val="00497107"/>
    <w:rsid w:val="004A6A3E"/>
    <w:rsid w:val="004B18CE"/>
    <w:rsid w:val="004B26F2"/>
    <w:rsid w:val="004B3231"/>
    <w:rsid w:val="004B563E"/>
    <w:rsid w:val="004C09E9"/>
    <w:rsid w:val="004C295F"/>
    <w:rsid w:val="004D0377"/>
    <w:rsid w:val="004D3054"/>
    <w:rsid w:val="004D4C76"/>
    <w:rsid w:val="004D62FC"/>
    <w:rsid w:val="004E09DD"/>
    <w:rsid w:val="004E1C59"/>
    <w:rsid w:val="004E31AE"/>
    <w:rsid w:val="004E34FD"/>
    <w:rsid w:val="004E3C38"/>
    <w:rsid w:val="004F1D6D"/>
    <w:rsid w:val="004F7FF8"/>
    <w:rsid w:val="005002E9"/>
    <w:rsid w:val="00504912"/>
    <w:rsid w:val="0051445C"/>
    <w:rsid w:val="00516F0C"/>
    <w:rsid w:val="005220CC"/>
    <w:rsid w:val="00523072"/>
    <w:rsid w:val="00523DE9"/>
    <w:rsid w:val="00533954"/>
    <w:rsid w:val="00533F75"/>
    <w:rsid w:val="00540A35"/>
    <w:rsid w:val="005544BE"/>
    <w:rsid w:val="00557B9B"/>
    <w:rsid w:val="00567D37"/>
    <w:rsid w:val="0058631F"/>
    <w:rsid w:val="0058699F"/>
    <w:rsid w:val="00586DFA"/>
    <w:rsid w:val="005878D3"/>
    <w:rsid w:val="00587FAB"/>
    <w:rsid w:val="00592A93"/>
    <w:rsid w:val="0059348A"/>
    <w:rsid w:val="00596929"/>
    <w:rsid w:val="00596E4F"/>
    <w:rsid w:val="005A3DC2"/>
    <w:rsid w:val="005B17BF"/>
    <w:rsid w:val="005B5095"/>
    <w:rsid w:val="005B695C"/>
    <w:rsid w:val="005C15AE"/>
    <w:rsid w:val="005D0E48"/>
    <w:rsid w:val="005D3253"/>
    <w:rsid w:val="005D4908"/>
    <w:rsid w:val="005D5F60"/>
    <w:rsid w:val="005D61B0"/>
    <w:rsid w:val="005E12AA"/>
    <w:rsid w:val="005E2B78"/>
    <w:rsid w:val="005E35FF"/>
    <w:rsid w:val="005E3C7F"/>
    <w:rsid w:val="005E3E46"/>
    <w:rsid w:val="005E50FA"/>
    <w:rsid w:val="005E56FA"/>
    <w:rsid w:val="005E593F"/>
    <w:rsid w:val="005E6DF7"/>
    <w:rsid w:val="005E7086"/>
    <w:rsid w:val="005E7D42"/>
    <w:rsid w:val="005F00D7"/>
    <w:rsid w:val="005F1357"/>
    <w:rsid w:val="00604A27"/>
    <w:rsid w:val="00607F54"/>
    <w:rsid w:val="00615DAC"/>
    <w:rsid w:val="00622C4C"/>
    <w:rsid w:val="0062356A"/>
    <w:rsid w:val="00633B49"/>
    <w:rsid w:val="00634AE0"/>
    <w:rsid w:val="00635389"/>
    <w:rsid w:val="006358B8"/>
    <w:rsid w:val="006362D2"/>
    <w:rsid w:val="0064143F"/>
    <w:rsid w:val="006516A9"/>
    <w:rsid w:val="00652C3B"/>
    <w:rsid w:val="00653BCD"/>
    <w:rsid w:val="0067014C"/>
    <w:rsid w:val="00671BDE"/>
    <w:rsid w:val="00672D16"/>
    <w:rsid w:val="006746FF"/>
    <w:rsid w:val="00682098"/>
    <w:rsid w:val="00685411"/>
    <w:rsid w:val="006A1DD5"/>
    <w:rsid w:val="006A34FF"/>
    <w:rsid w:val="006A463A"/>
    <w:rsid w:val="006B0A6A"/>
    <w:rsid w:val="006B5423"/>
    <w:rsid w:val="006B58CF"/>
    <w:rsid w:val="006C10DF"/>
    <w:rsid w:val="006C1895"/>
    <w:rsid w:val="006C6EE2"/>
    <w:rsid w:val="006C7B91"/>
    <w:rsid w:val="006D0A55"/>
    <w:rsid w:val="006D1E1F"/>
    <w:rsid w:val="006E427B"/>
    <w:rsid w:val="006E71A9"/>
    <w:rsid w:val="006F02F7"/>
    <w:rsid w:val="006F0FAB"/>
    <w:rsid w:val="006F377A"/>
    <w:rsid w:val="006F4EB3"/>
    <w:rsid w:val="006F5899"/>
    <w:rsid w:val="00703E83"/>
    <w:rsid w:val="00710BB9"/>
    <w:rsid w:val="00712D86"/>
    <w:rsid w:val="007163D8"/>
    <w:rsid w:val="007166C6"/>
    <w:rsid w:val="00725A93"/>
    <w:rsid w:val="00726E64"/>
    <w:rsid w:val="00730AAE"/>
    <w:rsid w:val="00732817"/>
    <w:rsid w:val="007445D5"/>
    <w:rsid w:val="0074532C"/>
    <w:rsid w:val="00746F4E"/>
    <w:rsid w:val="00761CDB"/>
    <w:rsid w:val="00766D2D"/>
    <w:rsid w:val="00790A8E"/>
    <w:rsid w:val="00793931"/>
    <w:rsid w:val="00795C7F"/>
    <w:rsid w:val="007979D6"/>
    <w:rsid w:val="007A1FA3"/>
    <w:rsid w:val="007A2981"/>
    <w:rsid w:val="007A2EA8"/>
    <w:rsid w:val="007A4CDE"/>
    <w:rsid w:val="007B05A3"/>
    <w:rsid w:val="007B0651"/>
    <w:rsid w:val="007B0DE0"/>
    <w:rsid w:val="007B1DE7"/>
    <w:rsid w:val="007B3C63"/>
    <w:rsid w:val="007C3B7B"/>
    <w:rsid w:val="007C7413"/>
    <w:rsid w:val="007C7EC6"/>
    <w:rsid w:val="007D1295"/>
    <w:rsid w:val="007D2365"/>
    <w:rsid w:val="007D7A09"/>
    <w:rsid w:val="007E4210"/>
    <w:rsid w:val="007E545A"/>
    <w:rsid w:val="007F0ECF"/>
    <w:rsid w:val="007F42B0"/>
    <w:rsid w:val="008066BD"/>
    <w:rsid w:val="00806EBA"/>
    <w:rsid w:val="00807DEA"/>
    <w:rsid w:val="008105C2"/>
    <w:rsid w:val="008140AF"/>
    <w:rsid w:val="008141A1"/>
    <w:rsid w:val="00827C6C"/>
    <w:rsid w:val="0083251B"/>
    <w:rsid w:val="00832F33"/>
    <w:rsid w:val="00833DC1"/>
    <w:rsid w:val="00836135"/>
    <w:rsid w:val="00837097"/>
    <w:rsid w:val="00840BA3"/>
    <w:rsid w:val="0084347A"/>
    <w:rsid w:val="0084445A"/>
    <w:rsid w:val="00844DC7"/>
    <w:rsid w:val="00851262"/>
    <w:rsid w:val="00853DDE"/>
    <w:rsid w:val="008543C7"/>
    <w:rsid w:val="00854571"/>
    <w:rsid w:val="008562A9"/>
    <w:rsid w:val="00856D08"/>
    <w:rsid w:val="008768C5"/>
    <w:rsid w:val="00877659"/>
    <w:rsid w:val="0088171F"/>
    <w:rsid w:val="00881BCD"/>
    <w:rsid w:val="00887D15"/>
    <w:rsid w:val="008941CC"/>
    <w:rsid w:val="00894257"/>
    <w:rsid w:val="008A2396"/>
    <w:rsid w:val="008A33C9"/>
    <w:rsid w:val="008B1960"/>
    <w:rsid w:val="008B6A49"/>
    <w:rsid w:val="008B738E"/>
    <w:rsid w:val="008C02CB"/>
    <w:rsid w:val="008C0FD9"/>
    <w:rsid w:val="008C2FDC"/>
    <w:rsid w:val="008C616A"/>
    <w:rsid w:val="008D2687"/>
    <w:rsid w:val="008D6E56"/>
    <w:rsid w:val="008E0A91"/>
    <w:rsid w:val="008E5E7F"/>
    <w:rsid w:val="008E6B80"/>
    <w:rsid w:val="0090692A"/>
    <w:rsid w:val="009070A9"/>
    <w:rsid w:val="009121D9"/>
    <w:rsid w:val="009240D5"/>
    <w:rsid w:val="00926EEF"/>
    <w:rsid w:val="00927B35"/>
    <w:rsid w:val="009340CD"/>
    <w:rsid w:val="009362C5"/>
    <w:rsid w:val="00942103"/>
    <w:rsid w:val="00947704"/>
    <w:rsid w:val="00955E1B"/>
    <w:rsid w:val="0095639F"/>
    <w:rsid w:val="00956C4A"/>
    <w:rsid w:val="00976273"/>
    <w:rsid w:val="00982561"/>
    <w:rsid w:val="00983FAF"/>
    <w:rsid w:val="00990E26"/>
    <w:rsid w:val="009931F1"/>
    <w:rsid w:val="009936DE"/>
    <w:rsid w:val="00994A8D"/>
    <w:rsid w:val="00995602"/>
    <w:rsid w:val="009B1C4F"/>
    <w:rsid w:val="009B464C"/>
    <w:rsid w:val="009B7190"/>
    <w:rsid w:val="009C2D93"/>
    <w:rsid w:val="009C3920"/>
    <w:rsid w:val="009C4B7F"/>
    <w:rsid w:val="009D110B"/>
    <w:rsid w:val="009D31AA"/>
    <w:rsid w:val="009D33D8"/>
    <w:rsid w:val="009E0E2C"/>
    <w:rsid w:val="009F14C8"/>
    <w:rsid w:val="00A0075F"/>
    <w:rsid w:val="00A02F8F"/>
    <w:rsid w:val="00A07380"/>
    <w:rsid w:val="00A109A2"/>
    <w:rsid w:val="00A112AB"/>
    <w:rsid w:val="00A11725"/>
    <w:rsid w:val="00A117EC"/>
    <w:rsid w:val="00A1348F"/>
    <w:rsid w:val="00A13828"/>
    <w:rsid w:val="00A15A61"/>
    <w:rsid w:val="00A169C3"/>
    <w:rsid w:val="00A175E7"/>
    <w:rsid w:val="00A2069F"/>
    <w:rsid w:val="00A239F3"/>
    <w:rsid w:val="00A27953"/>
    <w:rsid w:val="00A3229F"/>
    <w:rsid w:val="00A377B9"/>
    <w:rsid w:val="00A42DB6"/>
    <w:rsid w:val="00A43BDB"/>
    <w:rsid w:val="00A46142"/>
    <w:rsid w:val="00A470DA"/>
    <w:rsid w:val="00A536AC"/>
    <w:rsid w:val="00A57972"/>
    <w:rsid w:val="00A62EF2"/>
    <w:rsid w:val="00A6456D"/>
    <w:rsid w:val="00A648CA"/>
    <w:rsid w:val="00A71771"/>
    <w:rsid w:val="00A7415E"/>
    <w:rsid w:val="00A8236F"/>
    <w:rsid w:val="00A95641"/>
    <w:rsid w:val="00A96741"/>
    <w:rsid w:val="00AA1E2E"/>
    <w:rsid w:val="00AA1E44"/>
    <w:rsid w:val="00AB2B53"/>
    <w:rsid w:val="00AB6C32"/>
    <w:rsid w:val="00AC2787"/>
    <w:rsid w:val="00AC519B"/>
    <w:rsid w:val="00AC69C6"/>
    <w:rsid w:val="00AD780E"/>
    <w:rsid w:val="00AE1225"/>
    <w:rsid w:val="00AE15AA"/>
    <w:rsid w:val="00AE1F3C"/>
    <w:rsid w:val="00AE504F"/>
    <w:rsid w:val="00AF5649"/>
    <w:rsid w:val="00AF6668"/>
    <w:rsid w:val="00B00220"/>
    <w:rsid w:val="00B007C5"/>
    <w:rsid w:val="00B03DF6"/>
    <w:rsid w:val="00B142BE"/>
    <w:rsid w:val="00B26685"/>
    <w:rsid w:val="00B32588"/>
    <w:rsid w:val="00B36452"/>
    <w:rsid w:val="00B37B47"/>
    <w:rsid w:val="00B52655"/>
    <w:rsid w:val="00B6433F"/>
    <w:rsid w:val="00B76A3C"/>
    <w:rsid w:val="00B87202"/>
    <w:rsid w:val="00B928E5"/>
    <w:rsid w:val="00B94C60"/>
    <w:rsid w:val="00B94F6E"/>
    <w:rsid w:val="00B95EEC"/>
    <w:rsid w:val="00B96985"/>
    <w:rsid w:val="00B96B45"/>
    <w:rsid w:val="00B979AB"/>
    <w:rsid w:val="00BA32DE"/>
    <w:rsid w:val="00BA7508"/>
    <w:rsid w:val="00BB2810"/>
    <w:rsid w:val="00BB6D99"/>
    <w:rsid w:val="00BB7C1A"/>
    <w:rsid w:val="00BC0EB6"/>
    <w:rsid w:val="00BC10D1"/>
    <w:rsid w:val="00BC1105"/>
    <w:rsid w:val="00BC1E31"/>
    <w:rsid w:val="00BC30E2"/>
    <w:rsid w:val="00BC51A1"/>
    <w:rsid w:val="00BD1387"/>
    <w:rsid w:val="00BE023B"/>
    <w:rsid w:val="00BE0BD6"/>
    <w:rsid w:val="00BE4A0F"/>
    <w:rsid w:val="00BF5F6B"/>
    <w:rsid w:val="00C02568"/>
    <w:rsid w:val="00C04B21"/>
    <w:rsid w:val="00C12086"/>
    <w:rsid w:val="00C1415C"/>
    <w:rsid w:val="00C15A8A"/>
    <w:rsid w:val="00C26BDA"/>
    <w:rsid w:val="00C318E6"/>
    <w:rsid w:val="00C41C17"/>
    <w:rsid w:val="00C44899"/>
    <w:rsid w:val="00C450A4"/>
    <w:rsid w:val="00C46F2D"/>
    <w:rsid w:val="00C52285"/>
    <w:rsid w:val="00C5312F"/>
    <w:rsid w:val="00C60781"/>
    <w:rsid w:val="00C622BF"/>
    <w:rsid w:val="00C63D5D"/>
    <w:rsid w:val="00C64673"/>
    <w:rsid w:val="00C70B62"/>
    <w:rsid w:val="00C7331D"/>
    <w:rsid w:val="00C75D99"/>
    <w:rsid w:val="00C8093E"/>
    <w:rsid w:val="00C81CDD"/>
    <w:rsid w:val="00C8523A"/>
    <w:rsid w:val="00C85D19"/>
    <w:rsid w:val="00C862E6"/>
    <w:rsid w:val="00C94BE3"/>
    <w:rsid w:val="00CA7571"/>
    <w:rsid w:val="00CB1D84"/>
    <w:rsid w:val="00CB6042"/>
    <w:rsid w:val="00CB71B6"/>
    <w:rsid w:val="00CC1A4F"/>
    <w:rsid w:val="00CC6368"/>
    <w:rsid w:val="00CD08B0"/>
    <w:rsid w:val="00CD21F0"/>
    <w:rsid w:val="00CD4746"/>
    <w:rsid w:val="00CD502F"/>
    <w:rsid w:val="00CD6A6F"/>
    <w:rsid w:val="00CD7D90"/>
    <w:rsid w:val="00CE20ED"/>
    <w:rsid w:val="00CE6512"/>
    <w:rsid w:val="00CF3752"/>
    <w:rsid w:val="00CF3FEC"/>
    <w:rsid w:val="00CF7C64"/>
    <w:rsid w:val="00D13A21"/>
    <w:rsid w:val="00D230B7"/>
    <w:rsid w:val="00D251C1"/>
    <w:rsid w:val="00D253C1"/>
    <w:rsid w:val="00D30DAC"/>
    <w:rsid w:val="00D31C25"/>
    <w:rsid w:val="00D32AC3"/>
    <w:rsid w:val="00D3343E"/>
    <w:rsid w:val="00D35FAD"/>
    <w:rsid w:val="00D37071"/>
    <w:rsid w:val="00D442E3"/>
    <w:rsid w:val="00D45450"/>
    <w:rsid w:val="00D45959"/>
    <w:rsid w:val="00D45B32"/>
    <w:rsid w:val="00D469A6"/>
    <w:rsid w:val="00D521B1"/>
    <w:rsid w:val="00D5229A"/>
    <w:rsid w:val="00D53A2D"/>
    <w:rsid w:val="00D5563C"/>
    <w:rsid w:val="00D66977"/>
    <w:rsid w:val="00D843C9"/>
    <w:rsid w:val="00D87811"/>
    <w:rsid w:val="00D975CD"/>
    <w:rsid w:val="00DA0541"/>
    <w:rsid w:val="00DB2E15"/>
    <w:rsid w:val="00DD1E3D"/>
    <w:rsid w:val="00DD2AB5"/>
    <w:rsid w:val="00DD4694"/>
    <w:rsid w:val="00DD4C99"/>
    <w:rsid w:val="00DD7B1C"/>
    <w:rsid w:val="00DE29A4"/>
    <w:rsid w:val="00DE4272"/>
    <w:rsid w:val="00DE5B06"/>
    <w:rsid w:val="00DE6C43"/>
    <w:rsid w:val="00DE7014"/>
    <w:rsid w:val="00DE7B62"/>
    <w:rsid w:val="00DF6AC5"/>
    <w:rsid w:val="00DF7679"/>
    <w:rsid w:val="00E055B6"/>
    <w:rsid w:val="00E065D3"/>
    <w:rsid w:val="00E0779A"/>
    <w:rsid w:val="00E14DD9"/>
    <w:rsid w:val="00E16058"/>
    <w:rsid w:val="00E16C9A"/>
    <w:rsid w:val="00E24276"/>
    <w:rsid w:val="00E262BC"/>
    <w:rsid w:val="00E306CC"/>
    <w:rsid w:val="00E36CE9"/>
    <w:rsid w:val="00E37A46"/>
    <w:rsid w:val="00E63C7D"/>
    <w:rsid w:val="00E6680C"/>
    <w:rsid w:val="00E80D7E"/>
    <w:rsid w:val="00E857F1"/>
    <w:rsid w:val="00E86C78"/>
    <w:rsid w:val="00E93756"/>
    <w:rsid w:val="00E9403E"/>
    <w:rsid w:val="00E96CD6"/>
    <w:rsid w:val="00EB21A2"/>
    <w:rsid w:val="00EB2C1E"/>
    <w:rsid w:val="00EB6746"/>
    <w:rsid w:val="00EB6EEE"/>
    <w:rsid w:val="00ED0CC3"/>
    <w:rsid w:val="00ED497E"/>
    <w:rsid w:val="00EE0D0A"/>
    <w:rsid w:val="00EE4A65"/>
    <w:rsid w:val="00EF29F3"/>
    <w:rsid w:val="00EF5AF2"/>
    <w:rsid w:val="00EF74E1"/>
    <w:rsid w:val="00F010C4"/>
    <w:rsid w:val="00F06878"/>
    <w:rsid w:val="00F12DD9"/>
    <w:rsid w:val="00F1710F"/>
    <w:rsid w:val="00F17302"/>
    <w:rsid w:val="00F2752D"/>
    <w:rsid w:val="00F31B4A"/>
    <w:rsid w:val="00F3638D"/>
    <w:rsid w:val="00F43E84"/>
    <w:rsid w:val="00F454A3"/>
    <w:rsid w:val="00F54DB4"/>
    <w:rsid w:val="00F56970"/>
    <w:rsid w:val="00F57C44"/>
    <w:rsid w:val="00F602D8"/>
    <w:rsid w:val="00F6534C"/>
    <w:rsid w:val="00F66769"/>
    <w:rsid w:val="00F71C79"/>
    <w:rsid w:val="00F75F78"/>
    <w:rsid w:val="00F80DEC"/>
    <w:rsid w:val="00F81F3B"/>
    <w:rsid w:val="00F84ACD"/>
    <w:rsid w:val="00F8668B"/>
    <w:rsid w:val="00F876BD"/>
    <w:rsid w:val="00F906B7"/>
    <w:rsid w:val="00F94121"/>
    <w:rsid w:val="00F97C82"/>
    <w:rsid w:val="00FA1113"/>
    <w:rsid w:val="00FA1427"/>
    <w:rsid w:val="00FA191E"/>
    <w:rsid w:val="00FA1AD3"/>
    <w:rsid w:val="00FA6CE2"/>
    <w:rsid w:val="00FB7AF0"/>
    <w:rsid w:val="00FD59A1"/>
    <w:rsid w:val="00FE6DE1"/>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01A5C8"/>
  <w15:docId w15:val="{933F8329-D83A-7246-8C94-C73E2A58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23B"/>
    <w:pPr>
      <w:spacing w:after="200" w:line="276" w:lineRule="auto"/>
    </w:pPr>
    <w:rPr>
      <w:rFonts w:ascii="Times New Roman" w:eastAsia="SimSun" w:hAnsi="Times New Roman" w:cs="Times New Roman"/>
      <w:lang w:val="fr-CA" w:eastAsia="zh-CN"/>
    </w:rPr>
  </w:style>
  <w:style w:type="paragraph" w:styleId="Titre1">
    <w:name w:val="heading 1"/>
    <w:basedOn w:val="Normal"/>
    <w:next w:val="Normal"/>
    <w:link w:val="Titre1Car"/>
    <w:qFormat/>
    <w:rsid w:val="00EB2C1E"/>
    <w:pPr>
      <w:keepNext/>
      <w:spacing w:before="240" w:after="60" w:line="240" w:lineRule="auto"/>
      <w:outlineLvl w:val="0"/>
    </w:pPr>
    <w:rPr>
      <w:rFonts w:ascii="Arial" w:eastAsia="Times New Roman" w:hAnsi="Arial"/>
      <w:b/>
      <w:kern w:val="28"/>
      <w:sz w:val="28"/>
      <w:szCs w:val="20"/>
      <w:lang w:eastAsia="fr-FR"/>
    </w:rPr>
  </w:style>
  <w:style w:type="paragraph" w:styleId="Titre2">
    <w:name w:val="heading 2"/>
    <w:basedOn w:val="Normal"/>
    <w:next w:val="Normal"/>
    <w:link w:val="Titre2Car"/>
    <w:qFormat/>
    <w:rsid w:val="00EB2C1E"/>
    <w:pPr>
      <w:keepNext/>
      <w:spacing w:before="240" w:after="60" w:line="240" w:lineRule="auto"/>
      <w:outlineLvl w:val="1"/>
    </w:pPr>
    <w:rPr>
      <w:rFonts w:ascii="Arial" w:eastAsia="Times New Roman" w:hAnsi="Arial"/>
      <w:b/>
      <w:i/>
      <w:szCs w:val="20"/>
      <w:lang w:eastAsia="fr-FR"/>
    </w:rPr>
  </w:style>
  <w:style w:type="paragraph" w:styleId="Titre3">
    <w:name w:val="heading 3"/>
    <w:basedOn w:val="Normal"/>
    <w:next w:val="Normal"/>
    <w:link w:val="Titre3Car"/>
    <w:qFormat/>
    <w:rsid w:val="00EB2C1E"/>
    <w:pPr>
      <w:keepNext/>
      <w:keepLines/>
      <w:spacing w:before="360" w:after="0" w:line="240" w:lineRule="exact"/>
      <w:ind w:left="709" w:hanging="709"/>
      <w:outlineLvl w:val="2"/>
    </w:pPr>
    <w:rPr>
      <w:rFonts w:ascii="Geneva" w:eastAsia="Times" w:hAnsi="Geneva"/>
      <w:szCs w:val="20"/>
      <w:u w:val="single"/>
      <w:lang w:eastAsia="fr-FR"/>
    </w:rPr>
  </w:style>
  <w:style w:type="paragraph" w:styleId="Titre4">
    <w:name w:val="heading 4"/>
    <w:basedOn w:val="Normal"/>
    <w:link w:val="Titre4Car"/>
    <w:uiPriority w:val="9"/>
    <w:qFormat/>
    <w:rsid w:val="00BE023B"/>
    <w:pPr>
      <w:spacing w:before="100" w:beforeAutospacing="1" w:after="100" w:afterAutospacing="1" w:line="240" w:lineRule="auto"/>
      <w:outlineLvl w:val="3"/>
    </w:pPr>
    <w:rPr>
      <w:rFonts w:eastAsia="Times New Roman"/>
      <w:b/>
      <w:bCs/>
    </w:rPr>
  </w:style>
  <w:style w:type="paragraph" w:styleId="Titre5">
    <w:name w:val="heading 5"/>
    <w:basedOn w:val="Normal"/>
    <w:next w:val="Normal"/>
    <w:link w:val="Titre5Car"/>
    <w:rsid w:val="00EB2C1E"/>
    <w:pPr>
      <w:keepNext/>
      <w:keepLines/>
      <w:spacing w:before="200" w:after="0" w:line="240" w:lineRule="auto"/>
      <w:outlineLvl w:val="4"/>
    </w:pPr>
    <w:rPr>
      <w:rFonts w:asciiTheme="majorHAnsi" w:eastAsiaTheme="majorEastAsia" w:hAnsiTheme="majorHAnsi" w:cstheme="majorBidi"/>
      <w:color w:val="244061" w:themeColor="accent1" w:themeShade="8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E023B"/>
    <w:pPr>
      <w:spacing w:after="0" w:line="240" w:lineRule="auto"/>
    </w:pPr>
    <w:rPr>
      <w:rFonts w:ascii="Lucida Grande" w:hAnsi="Lucida Grande"/>
      <w:sz w:val="18"/>
      <w:szCs w:val="18"/>
    </w:rPr>
  </w:style>
  <w:style w:type="character" w:customStyle="1" w:styleId="TextedebullesCar">
    <w:name w:val="Texte de bulles Car"/>
    <w:basedOn w:val="Policepardfaut"/>
    <w:uiPriority w:val="99"/>
    <w:semiHidden/>
    <w:rsid w:val="009036C5"/>
    <w:rPr>
      <w:rFonts w:ascii="Lucida Grande" w:hAnsi="Lucida Grande"/>
      <w:sz w:val="18"/>
      <w:szCs w:val="18"/>
    </w:rPr>
  </w:style>
  <w:style w:type="character" w:customStyle="1" w:styleId="TextedebullesCar0">
    <w:name w:val="Texte de bulles Car"/>
    <w:basedOn w:val="Policepardfaut"/>
    <w:uiPriority w:val="99"/>
    <w:semiHidden/>
    <w:rsid w:val="000F4074"/>
    <w:rPr>
      <w:rFonts w:ascii="Lucida Grande" w:hAnsi="Lucida Grande"/>
      <w:sz w:val="18"/>
      <w:szCs w:val="18"/>
    </w:rPr>
  </w:style>
  <w:style w:type="character" w:customStyle="1" w:styleId="Titre1Car">
    <w:name w:val="Titre 1 Car"/>
    <w:basedOn w:val="Policepardfaut"/>
    <w:link w:val="Titre1"/>
    <w:rsid w:val="00EB2C1E"/>
    <w:rPr>
      <w:rFonts w:ascii="Arial" w:eastAsia="Times New Roman" w:hAnsi="Arial" w:cs="Times New Roman"/>
      <w:b/>
      <w:kern w:val="28"/>
      <w:sz w:val="28"/>
      <w:lang w:val="fr-CA" w:eastAsia="fr-FR"/>
    </w:rPr>
  </w:style>
  <w:style w:type="character" w:customStyle="1" w:styleId="Titre2Car">
    <w:name w:val="Titre 2 Car"/>
    <w:basedOn w:val="Policepardfaut"/>
    <w:link w:val="Titre2"/>
    <w:rsid w:val="00EB2C1E"/>
    <w:rPr>
      <w:rFonts w:ascii="Arial" w:eastAsia="Times New Roman" w:hAnsi="Arial" w:cs="Times New Roman"/>
      <w:b/>
      <w:i/>
      <w:sz w:val="24"/>
      <w:lang w:val="fr-CA" w:eastAsia="fr-FR"/>
    </w:rPr>
  </w:style>
  <w:style w:type="character" w:customStyle="1" w:styleId="Titre3Car">
    <w:name w:val="Titre 3 Car"/>
    <w:basedOn w:val="Policepardfaut"/>
    <w:link w:val="Titre3"/>
    <w:rsid w:val="00EB2C1E"/>
    <w:rPr>
      <w:rFonts w:ascii="Geneva" w:eastAsia="Times" w:hAnsi="Geneva" w:cs="Times New Roman"/>
      <w:sz w:val="24"/>
      <w:u w:val="single"/>
      <w:lang w:val="fr-CA" w:eastAsia="fr-FR"/>
    </w:rPr>
  </w:style>
  <w:style w:type="character" w:customStyle="1" w:styleId="Titre4Car">
    <w:name w:val="Titre 4 Car"/>
    <w:basedOn w:val="Policepardfaut"/>
    <w:link w:val="Titre4"/>
    <w:uiPriority w:val="9"/>
    <w:rsid w:val="00BE023B"/>
    <w:rPr>
      <w:rFonts w:ascii="Times New Roman" w:eastAsia="Times New Roman" w:hAnsi="Times New Roman" w:cs="Times New Roman"/>
      <w:b/>
      <w:bCs/>
      <w:sz w:val="24"/>
      <w:szCs w:val="24"/>
      <w:lang w:val="fr-CA" w:eastAsia="zh-CN"/>
    </w:rPr>
  </w:style>
  <w:style w:type="character" w:customStyle="1" w:styleId="Titre5Car">
    <w:name w:val="Titre 5 Car"/>
    <w:basedOn w:val="Policepardfaut"/>
    <w:link w:val="Titre5"/>
    <w:rsid w:val="00EB2C1E"/>
    <w:rPr>
      <w:rFonts w:asciiTheme="majorHAnsi" w:eastAsiaTheme="majorEastAsia" w:hAnsiTheme="majorHAnsi" w:cstheme="majorBidi"/>
      <w:color w:val="244061" w:themeColor="accent1" w:themeShade="80"/>
      <w:sz w:val="24"/>
      <w:szCs w:val="24"/>
      <w:lang w:eastAsia="fr-FR"/>
    </w:rPr>
  </w:style>
  <w:style w:type="character" w:customStyle="1" w:styleId="TextedebullesCar1">
    <w:name w:val="Texte de bulles Car1"/>
    <w:basedOn w:val="Policepardfaut"/>
    <w:link w:val="Textedebulles"/>
    <w:uiPriority w:val="99"/>
    <w:semiHidden/>
    <w:rsid w:val="00BE023B"/>
    <w:rPr>
      <w:rFonts w:ascii="Lucida Grande" w:eastAsia="SimSun" w:hAnsi="Lucida Grande" w:cs="Times New Roman"/>
      <w:sz w:val="18"/>
      <w:szCs w:val="18"/>
      <w:lang w:val="fr-CA" w:eastAsia="zh-CN"/>
    </w:rPr>
  </w:style>
  <w:style w:type="character" w:customStyle="1" w:styleId="TextedebullesCar2">
    <w:name w:val="Texte de bulles Car"/>
    <w:basedOn w:val="Policepardfaut"/>
    <w:uiPriority w:val="99"/>
    <w:semiHidden/>
    <w:rsid w:val="00583170"/>
    <w:rPr>
      <w:rFonts w:ascii="Lucida Grande" w:hAnsi="Lucida Grande" w:cs="Lucida Grande"/>
      <w:sz w:val="18"/>
      <w:szCs w:val="18"/>
    </w:rPr>
  </w:style>
  <w:style w:type="character" w:customStyle="1" w:styleId="En-tteCar">
    <w:name w:val="En-tête Car"/>
    <w:basedOn w:val="Policepardfaut"/>
    <w:link w:val="En-tte"/>
    <w:rsid w:val="00BE023B"/>
    <w:rPr>
      <w:rFonts w:ascii="Times New Roman" w:eastAsia="SimSun" w:hAnsi="Times New Roman" w:cs="Times New Roman"/>
      <w:sz w:val="24"/>
      <w:szCs w:val="24"/>
      <w:lang w:val="fr-CA" w:eastAsia="zh-CN"/>
    </w:rPr>
  </w:style>
  <w:style w:type="paragraph" w:styleId="En-tte">
    <w:name w:val="header"/>
    <w:basedOn w:val="Normal"/>
    <w:link w:val="En-tteCar"/>
    <w:rsid w:val="00BE023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E023B"/>
    <w:rPr>
      <w:rFonts w:ascii="Times New Roman" w:eastAsia="SimSun" w:hAnsi="Times New Roman" w:cs="Times New Roman"/>
      <w:sz w:val="24"/>
      <w:szCs w:val="24"/>
      <w:lang w:val="fr-CA" w:eastAsia="zh-CN"/>
    </w:rPr>
  </w:style>
  <w:style w:type="paragraph" w:styleId="Pieddepage">
    <w:name w:val="footer"/>
    <w:basedOn w:val="Normal"/>
    <w:link w:val="PieddepageCar"/>
    <w:uiPriority w:val="99"/>
    <w:rsid w:val="00BE023B"/>
    <w:pPr>
      <w:tabs>
        <w:tab w:val="center" w:pos="4320"/>
        <w:tab w:val="right" w:pos="8640"/>
      </w:tabs>
      <w:spacing w:after="0" w:line="240" w:lineRule="auto"/>
    </w:pPr>
  </w:style>
  <w:style w:type="character" w:customStyle="1" w:styleId="NotedebasdepageCar">
    <w:name w:val="Note de bas de page Car"/>
    <w:basedOn w:val="Policepardfaut"/>
    <w:link w:val="Notedebasdepage"/>
    <w:rsid w:val="00BE023B"/>
  </w:style>
  <w:style w:type="paragraph" w:styleId="Notedebasdepage">
    <w:name w:val="footnote text"/>
    <w:basedOn w:val="Normal"/>
    <w:link w:val="NotedebasdepageCar"/>
    <w:rsid w:val="00BE023B"/>
    <w:pPr>
      <w:spacing w:after="0" w:line="240" w:lineRule="auto"/>
    </w:pPr>
    <w:rPr>
      <w:rFonts w:asciiTheme="minorHAnsi" w:eastAsiaTheme="minorHAnsi" w:hAnsiTheme="minorHAnsi" w:cstheme="minorBidi"/>
      <w:sz w:val="20"/>
      <w:szCs w:val="20"/>
      <w:lang w:val="fr-FR" w:eastAsia="en-US"/>
    </w:rPr>
  </w:style>
  <w:style w:type="character" w:styleId="Appelnotedebasdep">
    <w:name w:val="footnote reference"/>
    <w:basedOn w:val="Policepardfaut"/>
    <w:rsid w:val="00BE023B"/>
    <w:rPr>
      <w:vertAlign w:val="superscript"/>
    </w:rPr>
  </w:style>
  <w:style w:type="character" w:customStyle="1" w:styleId="En-tteCar1">
    <w:name w:val="En-tête Car1"/>
    <w:basedOn w:val="Policepardfaut"/>
    <w:uiPriority w:val="99"/>
    <w:semiHidden/>
    <w:rsid w:val="00BE023B"/>
    <w:rPr>
      <w:rFonts w:ascii="Times New Roman" w:eastAsia="SimSun" w:hAnsi="Times New Roman" w:cs="Times New Roman"/>
      <w:sz w:val="24"/>
      <w:szCs w:val="24"/>
      <w:lang w:val="fr-CA" w:eastAsia="zh-CN"/>
    </w:rPr>
  </w:style>
  <w:style w:type="character" w:customStyle="1" w:styleId="PieddepageCar1">
    <w:name w:val="Pied de page Car1"/>
    <w:basedOn w:val="Policepardfaut"/>
    <w:uiPriority w:val="99"/>
    <w:semiHidden/>
    <w:rsid w:val="00BE023B"/>
    <w:rPr>
      <w:rFonts w:ascii="Times New Roman" w:eastAsia="SimSun" w:hAnsi="Times New Roman" w:cs="Times New Roman"/>
      <w:sz w:val="24"/>
      <w:szCs w:val="24"/>
      <w:lang w:val="fr-CA" w:eastAsia="zh-CN"/>
    </w:rPr>
  </w:style>
  <w:style w:type="character" w:customStyle="1" w:styleId="NotedebasdepageCar1">
    <w:name w:val="Note de bas de page Car1"/>
    <w:basedOn w:val="Policepardfaut"/>
    <w:uiPriority w:val="99"/>
    <w:semiHidden/>
    <w:rsid w:val="00BE023B"/>
    <w:rPr>
      <w:rFonts w:ascii="Times New Roman" w:eastAsia="SimSun" w:hAnsi="Times New Roman" w:cs="Times New Roman"/>
      <w:sz w:val="24"/>
      <w:szCs w:val="24"/>
      <w:lang w:val="fr-CA" w:eastAsia="zh-CN"/>
    </w:rPr>
  </w:style>
  <w:style w:type="paragraph" w:styleId="Commentaire">
    <w:name w:val="annotation text"/>
    <w:basedOn w:val="Normal"/>
    <w:link w:val="CommentaireCar"/>
    <w:unhideWhenUsed/>
    <w:rsid w:val="00BE023B"/>
    <w:pPr>
      <w:spacing w:line="240" w:lineRule="auto"/>
    </w:pPr>
  </w:style>
  <w:style w:type="character" w:customStyle="1" w:styleId="CommentaireCar">
    <w:name w:val="Commentaire Car"/>
    <w:basedOn w:val="Policepardfaut"/>
    <w:link w:val="Commentaire"/>
    <w:rsid w:val="00BE023B"/>
    <w:rPr>
      <w:rFonts w:ascii="Times New Roman" w:eastAsia="SimSun" w:hAnsi="Times New Roman" w:cs="Times New Roman"/>
      <w:sz w:val="24"/>
      <w:szCs w:val="24"/>
      <w:lang w:val="fr-CA" w:eastAsia="zh-CN"/>
    </w:rPr>
  </w:style>
  <w:style w:type="paragraph" w:styleId="Objetducommentaire">
    <w:name w:val="annotation subject"/>
    <w:basedOn w:val="Commentaire"/>
    <w:next w:val="Commentaire"/>
    <w:link w:val="ObjetducommentaireCar"/>
    <w:semiHidden/>
    <w:unhideWhenUsed/>
    <w:rsid w:val="00BE023B"/>
    <w:rPr>
      <w:b/>
      <w:bCs/>
      <w:sz w:val="20"/>
      <w:szCs w:val="20"/>
    </w:rPr>
  </w:style>
  <w:style w:type="character" w:customStyle="1" w:styleId="ObjetducommentaireCar">
    <w:name w:val="Objet du commentaire Car"/>
    <w:basedOn w:val="CommentaireCar"/>
    <w:link w:val="Objetducommentaire"/>
    <w:semiHidden/>
    <w:rsid w:val="00BE023B"/>
    <w:rPr>
      <w:rFonts w:ascii="Times New Roman" w:eastAsia="SimSun" w:hAnsi="Times New Roman" w:cs="Times New Roman"/>
      <w:b/>
      <w:bCs/>
      <w:sz w:val="24"/>
      <w:szCs w:val="24"/>
      <w:lang w:val="fr-CA" w:eastAsia="zh-CN"/>
    </w:rPr>
  </w:style>
  <w:style w:type="character" w:styleId="Hyperlien">
    <w:name w:val="Hyperlink"/>
    <w:basedOn w:val="Policepardfaut"/>
    <w:uiPriority w:val="99"/>
    <w:unhideWhenUsed/>
    <w:rsid w:val="00BE023B"/>
    <w:rPr>
      <w:color w:val="0000FF" w:themeColor="hyperlink"/>
      <w:u w:val="single"/>
    </w:rPr>
  </w:style>
  <w:style w:type="paragraph" w:styleId="Paragraphedeliste">
    <w:name w:val="List Paragraph"/>
    <w:basedOn w:val="Normal"/>
    <w:uiPriority w:val="34"/>
    <w:qFormat/>
    <w:rsid w:val="00BE023B"/>
    <w:pPr>
      <w:ind w:left="720"/>
      <w:contextualSpacing/>
    </w:pPr>
  </w:style>
  <w:style w:type="paragraph" w:customStyle="1" w:styleId="TEXTE">
    <w:name w:val="TEXTE"/>
    <w:basedOn w:val="Normal"/>
    <w:qFormat/>
    <w:rsid w:val="00F06878"/>
    <w:pPr>
      <w:spacing w:after="60" w:line="240" w:lineRule="auto"/>
      <w:jc w:val="both"/>
    </w:pPr>
    <w:rPr>
      <w:rFonts w:ascii="Helvetica" w:eastAsia="Times New Roman" w:hAnsi="Helvetica"/>
      <w:sz w:val="22"/>
      <w:lang w:val="fr-FR" w:eastAsia="fr-FR"/>
    </w:rPr>
  </w:style>
  <w:style w:type="character" w:styleId="Lienvisit">
    <w:name w:val="FollowedHyperlink"/>
    <w:basedOn w:val="Policepardfaut"/>
    <w:uiPriority w:val="99"/>
    <w:unhideWhenUsed/>
    <w:rsid w:val="003E2284"/>
    <w:rPr>
      <w:color w:val="800080" w:themeColor="followedHyperlink"/>
      <w:u w:val="single"/>
    </w:rPr>
  </w:style>
  <w:style w:type="paragraph" w:styleId="Retraitcorpsdetexte2">
    <w:name w:val="Body Text Indent 2"/>
    <w:basedOn w:val="Normal"/>
    <w:link w:val="Retraitcorpsdetexte2Car"/>
    <w:rsid w:val="00EB2C1E"/>
    <w:pPr>
      <w:spacing w:after="0" w:line="240" w:lineRule="auto"/>
      <w:ind w:firstLine="708"/>
      <w:jc w:val="both"/>
    </w:pPr>
    <w:rPr>
      <w:rFonts w:eastAsia="Times New Roman"/>
      <w:szCs w:val="20"/>
      <w:lang w:eastAsia="fr-FR"/>
    </w:rPr>
  </w:style>
  <w:style w:type="character" w:customStyle="1" w:styleId="Retraitcorpsdetexte2Car">
    <w:name w:val="Retrait corps de texte 2 Car"/>
    <w:basedOn w:val="Policepardfaut"/>
    <w:link w:val="Retraitcorpsdetexte2"/>
    <w:rsid w:val="00EB2C1E"/>
    <w:rPr>
      <w:rFonts w:ascii="Times New Roman" w:eastAsia="Times New Roman" w:hAnsi="Times New Roman" w:cs="Times New Roman"/>
      <w:sz w:val="24"/>
      <w:lang w:val="fr-CA" w:eastAsia="fr-FR"/>
    </w:rPr>
  </w:style>
  <w:style w:type="paragraph" w:styleId="Corpsdetexte2">
    <w:name w:val="Body Text 2"/>
    <w:basedOn w:val="Normal"/>
    <w:link w:val="Corpsdetexte2Car"/>
    <w:rsid w:val="00EB2C1E"/>
    <w:pPr>
      <w:spacing w:after="0" w:line="240" w:lineRule="auto"/>
    </w:pPr>
    <w:rPr>
      <w:rFonts w:eastAsia="Times New Roman"/>
      <w:szCs w:val="20"/>
      <w:lang w:eastAsia="fr-FR"/>
    </w:rPr>
  </w:style>
  <w:style w:type="character" w:customStyle="1" w:styleId="Corpsdetexte2Car">
    <w:name w:val="Corps de texte 2 Car"/>
    <w:basedOn w:val="Policepardfaut"/>
    <w:link w:val="Corpsdetexte2"/>
    <w:rsid w:val="00EB2C1E"/>
    <w:rPr>
      <w:rFonts w:ascii="Times New Roman" w:eastAsia="Times New Roman" w:hAnsi="Times New Roman" w:cs="Times New Roman"/>
      <w:sz w:val="24"/>
      <w:lang w:val="fr-CA" w:eastAsia="fr-FR"/>
    </w:rPr>
  </w:style>
  <w:style w:type="paragraph" w:styleId="Retraitcorpsdetexte">
    <w:name w:val="Body Text Indent"/>
    <w:basedOn w:val="Normal"/>
    <w:link w:val="RetraitcorpsdetexteCar"/>
    <w:rsid w:val="00EB2C1E"/>
    <w:pPr>
      <w:spacing w:before="240" w:after="0" w:line="360" w:lineRule="auto"/>
      <w:ind w:left="2268" w:hanging="2268"/>
    </w:pPr>
    <w:rPr>
      <w:rFonts w:ascii="Geneva" w:eastAsia="Times" w:hAnsi="Geneva"/>
      <w:szCs w:val="20"/>
      <w:lang w:eastAsia="fr-FR"/>
    </w:rPr>
  </w:style>
  <w:style w:type="character" w:customStyle="1" w:styleId="RetraitcorpsdetexteCar">
    <w:name w:val="Retrait corps de texte Car"/>
    <w:basedOn w:val="Policepardfaut"/>
    <w:link w:val="Retraitcorpsdetexte"/>
    <w:rsid w:val="00EB2C1E"/>
    <w:rPr>
      <w:rFonts w:ascii="Geneva" w:eastAsia="Times" w:hAnsi="Geneva" w:cs="Times New Roman"/>
      <w:sz w:val="24"/>
      <w:lang w:val="fr-CA" w:eastAsia="fr-FR"/>
    </w:rPr>
  </w:style>
  <w:style w:type="paragraph" w:customStyle="1" w:styleId="Blockquote">
    <w:name w:val="Blockquote"/>
    <w:basedOn w:val="Normal"/>
    <w:rsid w:val="00EB2C1E"/>
    <w:pPr>
      <w:spacing w:before="100" w:after="100" w:line="240" w:lineRule="auto"/>
      <w:ind w:left="360" w:right="360"/>
    </w:pPr>
    <w:rPr>
      <w:rFonts w:eastAsia="Times New Roman"/>
      <w:snapToGrid w:val="0"/>
      <w:szCs w:val="20"/>
      <w:lang w:eastAsia="fr-FR"/>
    </w:rPr>
  </w:style>
  <w:style w:type="character" w:styleId="Numrodepage">
    <w:name w:val="page number"/>
    <w:basedOn w:val="Policepardfaut"/>
    <w:rsid w:val="00EB2C1E"/>
  </w:style>
  <w:style w:type="paragraph" w:customStyle="1" w:styleId="Style1">
    <w:name w:val="Style1"/>
    <w:basedOn w:val="Normal"/>
    <w:next w:val="Retrait1religne"/>
    <w:rsid w:val="00EB2C1E"/>
    <w:pPr>
      <w:spacing w:after="0" w:line="240" w:lineRule="auto"/>
    </w:pPr>
    <w:rPr>
      <w:rFonts w:eastAsia="Times New Roman"/>
      <w:lang w:val="en-CA" w:eastAsia="fr-CA"/>
    </w:rPr>
  </w:style>
  <w:style w:type="paragraph" w:styleId="Retrait1religne">
    <w:name w:val="Body Text First Indent"/>
    <w:basedOn w:val="Corpsdetexte"/>
    <w:link w:val="Retrait1religneCar"/>
    <w:rsid w:val="00EB2C1E"/>
    <w:pPr>
      <w:spacing w:line="240" w:lineRule="auto"/>
      <w:ind w:firstLine="210"/>
    </w:pPr>
    <w:rPr>
      <w:rFonts w:eastAsia="Times New Roman"/>
      <w:lang w:val="fr-FR" w:eastAsia="fr-FR"/>
    </w:rPr>
  </w:style>
  <w:style w:type="paragraph" w:styleId="Corpsdetexte">
    <w:name w:val="Body Text"/>
    <w:basedOn w:val="Normal"/>
    <w:link w:val="CorpsdetexteCar"/>
    <w:unhideWhenUsed/>
    <w:rsid w:val="00EB2C1E"/>
    <w:pPr>
      <w:spacing w:after="120"/>
    </w:pPr>
  </w:style>
  <w:style w:type="character" w:customStyle="1" w:styleId="CorpsdetexteCar">
    <w:name w:val="Corps de texte Car"/>
    <w:basedOn w:val="Policepardfaut"/>
    <w:link w:val="Corpsdetexte"/>
    <w:rsid w:val="00EB2C1E"/>
    <w:rPr>
      <w:rFonts w:ascii="Times New Roman" w:eastAsia="SimSun" w:hAnsi="Times New Roman" w:cs="Times New Roman"/>
      <w:sz w:val="24"/>
      <w:szCs w:val="24"/>
      <w:lang w:val="fr-CA" w:eastAsia="zh-CN"/>
    </w:rPr>
  </w:style>
  <w:style w:type="character" w:customStyle="1" w:styleId="Retrait1religneCar">
    <w:name w:val="Retrait 1re ligne Car"/>
    <w:basedOn w:val="CorpsdetexteCar"/>
    <w:link w:val="Retrait1religne"/>
    <w:rsid w:val="00EB2C1E"/>
    <w:rPr>
      <w:rFonts w:ascii="Times New Roman" w:eastAsia="Times New Roman" w:hAnsi="Times New Roman" w:cs="Times New Roman"/>
      <w:sz w:val="24"/>
      <w:szCs w:val="24"/>
      <w:lang w:val="fr-CA" w:eastAsia="fr-FR"/>
    </w:rPr>
  </w:style>
  <w:style w:type="paragraph" w:customStyle="1" w:styleId="text">
    <w:name w:val="text"/>
    <w:basedOn w:val="Normal"/>
    <w:rsid w:val="00EB2C1E"/>
    <w:pPr>
      <w:tabs>
        <w:tab w:val="left" w:pos="426"/>
        <w:tab w:val="left" w:pos="1701"/>
        <w:tab w:val="left" w:pos="2720"/>
        <w:tab w:val="left" w:pos="3020"/>
        <w:tab w:val="left" w:pos="6120"/>
      </w:tabs>
      <w:spacing w:after="0" w:line="240" w:lineRule="atLeast"/>
      <w:jc w:val="both"/>
    </w:pPr>
    <w:rPr>
      <w:rFonts w:eastAsia="Times New Roman"/>
      <w:sz w:val="20"/>
      <w:szCs w:val="20"/>
      <w:lang w:val="en-US" w:eastAsia="en-US"/>
    </w:rPr>
  </w:style>
  <w:style w:type="character" w:customStyle="1" w:styleId="underline">
    <w:name w:val="underline"/>
    <w:rsid w:val="00EB2C1E"/>
    <w:rPr>
      <w:rFonts w:ascii="Garamond" w:hAnsi="Garamond" w:cs="Garamond"/>
      <w:sz w:val="20"/>
      <w:szCs w:val="20"/>
      <w:u w:val="single"/>
    </w:rPr>
  </w:style>
  <w:style w:type="character" w:customStyle="1" w:styleId="clickable">
    <w:name w:val="clickable"/>
    <w:basedOn w:val="Policepardfaut"/>
    <w:rsid w:val="00EB2C1E"/>
  </w:style>
  <w:style w:type="character" w:customStyle="1" w:styleId="st">
    <w:name w:val="st"/>
    <w:basedOn w:val="Policepardfaut"/>
    <w:rsid w:val="00EB2C1E"/>
  </w:style>
  <w:style w:type="character" w:styleId="Marquedecommentaire">
    <w:name w:val="annotation reference"/>
    <w:basedOn w:val="Policepardfaut"/>
    <w:rsid w:val="00EB2C1E"/>
    <w:rPr>
      <w:sz w:val="18"/>
      <w:szCs w:val="18"/>
    </w:rPr>
  </w:style>
  <w:style w:type="paragraph" w:customStyle="1" w:styleId="Bibliographie1">
    <w:name w:val="Bibliographie1"/>
    <w:next w:val="Normal"/>
    <w:rsid w:val="00EB2C1E"/>
    <w:pPr>
      <w:widowControl w:val="0"/>
      <w:suppressAutoHyphens/>
    </w:pPr>
    <w:rPr>
      <w:rFonts w:ascii="Lucida Grande" w:eastAsia="ヒラギノ角ゴ Pro W3" w:hAnsi="Lucida Grande" w:cs="Times New Roman"/>
      <w:color w:val="000000"/>
      <w:lang w:val="fr-CA" w:eastAsia="fr-FR"/>
    </w:rPr>
  </w:style>
  <w:style w:type="character" w:customStyle="1" w:styleId="Lienhypertexte1">
    <w:name w:val="Lien hypertexte1"/>
    <w:rsid w:val="00EB2C1E"/>
    <w:rPr>
      <w:color w:val="0000FE"/>
      <w:sz w:val="20"/>
      <w:u w:val="single"/>
    </w:rPr>
  </w:style>
  <w:style w:type="character" w:customStyle="1" w:styleId="bib-entry">
    <w:name w:val="bib-entry"/>
    <w:basedOn w:val="Policepardfaut"/>
    <w:rsid w:val="00EB2C1E"/>
  </w:style>
  <w:style w:type="character" w:customStyle="1" w:styleId="addmd">
    <w:name w:val="addmd"/>
    <w:basedOn w:val="Policepardfaut"/>
    <w:rsid w:val="00EB2C1E"/>
  </w:style>
  <w:style w:type="character" w:customStyle="1" w:styleId="hps">
    <w:name w:val="hps"/>
    <w:basedOn w:val="Policepardfaut"/>
    <w:rsid w:val="00EB2C1E"/>
  </w:style>
  <w:style w:type="character" w:customStyle="1" w:styleId="hpsatn">
    <w:name w:val="hps atn"/>
    <w:basedOn w:val="Policepardfaut"/>
    <w:rsid w:val="00EB2C1E"/>
  </w:style>
  <w:style w:type="character" w:customStyle="1" w:styleId="longtext">
    <w:name w:val="long_text"/>
    <w:basedOn w:val="Policepardfaut"/>
    <w:rsid w:val="00EB2C1E"/>
  </w:style>
  <w:style w:type="character" w:customStyle="1" w:styleId="hpsgt-trans-draggable">
    <w:name w:val="hps gt-trans-draggable"/>
    <w:basedOn w:val="Policepardfaut"/>
    <w:rsid w:val="00EB2C1E"/>
  </w:style>
  <w:style w:type="character" w:customStyle="1" w:styleId="gt-trans-draggable">
    <w:name w:val="gt-trans-draggable"/>
    <w:basedOn w:val="Policepardfaut"/>
    <w:rsid w:val="00EB2C1E"/>
  </w:style>
  <w:style w:type="character" w:customStyle="1" w:styleId="hpsatngt-trans-draggable">
    <w:name w:val="hps atn gt-trans-draggable"/>
    <w:basedOn w:val="Policepardfaut"/>
    <w:rsid w:val="00EB2C1E"/>
  </w:style>
  <w:style w:type="character" w:styleId="CitationHTML">
    <w:name w:val="HTML Cite"/>
    <w:basedOn w:val="Policepardfaut"/>
    <w:uiPriority w:val="99"/>
    <w:rsid w:val="00EB2C1E"/>
    <w:rPr>
      <w:i/>
    </w:rPr>
  </w:style>
  <w:style w:type="character" w:customStyle="1" w:styleId="slug-pub-date">
    <w:name w:val="slug-pub-date"/>
    <w:basedOn w:val="Policepardfaut"/>
    <w:rsid w:val="00EB2C1E"/>
  </w:style>
  <w:style w:type="character" w:customStyle="1" w:styleId="slug-vol">
    <w:name w:val="slug-vol"/>
    <w:basedOn w:val="Policepardfaut"/>
    <w:rsid w:val="00EB2C1E"/>
  </w:style>
  <w:style w:type="character" w:customStyle="1" w:styleId="slug-issue">
    <w:name w:val="slug-issue"/>
    <w:basedOn w:val="Policepardfaut"/>
    <w:rsid w:val="00EB2C1E"/>
  </w:style>
  <w:style w:type="character" w:customStyle="1" w:styleId="slug-pages">
    <w:name w:val="slug-pages"/>
    <w:basedOn w:val="Policepardfaut"/>
    <w:rsid w:val="00EB2C1E"/>
  </w:style>
  <w:style w:type="paragraph" w:styleId="NormalWeb">
    <w:name w:val="Normal (Web)"/>
    <w:basedOn w:val="Normal"/>
    <w:uiPriority w:val="99"/>
    <w:rsid w:val="00EB2C1E"/>
    <w:pPr>
      <w:spacing w:beforeLines="1" w:afterLines="1" w:line="240" w:lineRule="auto"/>
    </w:pPr>
    <w:rPr>
      <w:rFonts w:ascii="Times" w:eastAsiaTheme="minorHAnsi" w:hAnsi="Times"/>
      <w:sz w:val="20"/>
      <w:szCs w:val="20"/>
      <w:lang w:eastAsia="fr-FR"/>
    </w:rPr>
  </w:style>
  <w:style w:type="character" w:styleId="Accentuation">
    <w:name w:val="Emphasis"/>
    <w:basedOn w:val="Policepardfaut"/>
    <w:uiPriority w:val="20"/>
    <w:qFormat/>
    <w:rsid w:val="00EB2C1E"/>
    <w:rPr>
      <w:i/>
    </w:rPr>
  </w:style>
  <w:style w:type="character" w:customStyle="1" w:styleId="spipsurligne">
    <w:name w:val="spip_surligne"/>
    <w:basedOn w:val="Policepardfaut"/>
    <w:rsid w:val="00EB2C1E"/>
  </w:style>
  <w:style w:type="character" w:customStyle="1" w:styleId="style33">
    <w:name w:val="style33"/>
    <w:basedOn w:val="Policepardfaut"/>
    <w:rsid w:val="00EB2C1E"/>
  </w:style>
  <w:style w:type="character" w:customStyle="1" w:styleId="style46">
    <w:name w:val="style46"/>
    <w:basedOn w:val="Policepardfaut"/>
    <w:rsid w:val="00EB2C1E"/>
  </w:style>
  <w:style w:type="character" w:customStyle="1" w:styleId="searchword">
    <w:name w:val="searchword"/>
    <w:basedOn w:val="Policepardfaut"/>
    <w:rsid w:val="00EB2C1E"/>
  </w:style>
  <w:style w:type="character" w:customStyle="1" w:styleId="exlavailabilitylibraryname">
    <w:name w:val="exlavailabilitylibraryname"/>
    <w:basedOn w:val="Policepardfaut"/>
    <w:rsid w:val="00EB2C1E"/>
  </w:style>
  <w:style w:type="character" w:customStyle="1" w:styleId="exlavailabilitycallnumber">
    <w:name w:val="exlavailabilitycallnumber"/>
    <w:basedOn w:val="Policepardfaut"/>
    <w:rsid w:val="00EB2C1E"/>
  </w:style>
  <w:style w:type="character" w:customStyle="1" w:styleId="journalname">
    <w:name w:val="journalname"/>
    <w:basedOn w:val="Policepardfaut"/>
    <w:rsid w:val="00EB2C1E"/>
  </w:style>
  <w:style w:type="character" w:customStyle="1" w:styleId="b">
    <w:name w:val="b"/>
    <w:basedOn w:val="Policepardfaut"/>
    <w:rsid w:val="00EB2C1E"/>
  </w:style>
  <w:style w:type="character" w:customStyle="1" w:styleId="doi">
    <w:name w:val="doi"/>
    <w:basedOn w:val="Policepardfaut"/>
    <w:rsid w:val="00EB2C1E"/>
  </w:style>
  <w:style w:type="paragraph" w:customStyle="1" w:styleId="articledetails">
    <w:name w:val="articledetails"/>
    <w:basedOn w:val="Normal"/>
    <w:rsid w:val="00EB2C1E"/>
    <w:pPr>
      <w:spacing w:beforeLines="1" w:afterLines="1" w:line="240" w:lineRule="auto"/>
    </w:pPr>
    <w:rPr>
      <w:rFonts w:ascii="Times" w:eastAsiaTheme="minorHAnsi" w:hAnsi="Times" w:cstheme="minorBidi"/>
      <w:sz w:val="20"/>
      <w:szCs w:val="20"/>
      <w:lang w:eastAsia="fr-FR"/>
    </w:rPr>
  </w:style>
  <w:style w:type="character" w:customStyle="1" w:styleId="reference-text">
    <w:name w:val="reference-text"/>
    <w:basedOn w:val="Policepardfaut"/>
    <w:rsid w:val="00EB2C1E"/>
  </w:style>
  <w:style w:type="paragraph" w:customStyle="1" w:styleId="refbiblio">
    <w:name w:val="refbiblio"/>
    <w:rsid w:val="00EB2C1E"/>
    <w:pPr>
      <w:autoSpaceDE w:val="0"/>
      <w:autoSpaceDN w:val="0"/>
      <w:adjustRightInd w:val="0"/>
      <w:spacing w:after="60" w:line="180" w:lineRule="atLeast"/>
      <w:jc w:val="both"/>
    </w:pPr>
    <w:rPr>
      <w:rFonts w:ascii="Gill Sans MT" w:eastAsia="Times New Roman" w:hAnsi="Gill Sans MT" w:cs="Gill Sans MT"/>
      <w:color w:val="000000"/>
      <w:w w:val="0"/>
      <w:sz w:val="18"/>
      <w:szCs w:val="18"/>
      <w:lang w:eastAsia="fr-FR"/>
    </w:rPr>
  </w:style>
  <w:style w:type="character" w:customStyle="1" w:styleId="style3">
    <w:name w:val="style_3"/>
    <w:basedOn w:val="Policepardfaut"/>
    <w:rsid w:val="00EB2C1E"/>
  </w:style>
  <w:style w:type="character" w:customStyle="1" w:styleId="style4">
    <w:name w:val="style_4"/>
    <w:basedOn w:val="Policepardfaut"/>
    <w:rsid w:val="00EB2C1E"/>
  </w:style>
  <w:style w:type="character" w:styleId="lev">
    <w:name w:val="Strong"/>
    <w:basedOn w:val="Policepardfaut"/>
    <w:uiPriority w:val="22"/>
    <w:rsid w:val="00EB2C1E"/>
    <w:rPr>
      <w:b/>
    </w:rPr>
  </w:style>
  <w:style w:type="paragraph" w:customStyle="1" w:styleId="CM1">
    <w:name w:val="CM1"/>
    <w:basedOn w:val="Normal"/>
    <w:next w:val="Normal"/>
    <w:uiPriority w:val="99"/>
    <w:rsid w:val="00E857F1"/>
    <w:pPr>
      <w:widowControl w:val="0"/>
      <w:autoSpaceDE w:val="0"/>
      <w:autoSpaceDN w:val="0"/>
      <w:adjustRightInd w:val="0"/>
      <w:spacing w:after="0" w:line="240" w:lineRule="atLeast"/>
    </w:pPr>
    <w:rPr>
      <w:rFonts w:ascii="Minion" w:eastAsiaTheme="minorHAnsi" w:hAnsi="Minion"/>
      <w:lang w:val="fr-FR" w:eastAsia="en-US"/>
    </w:rPr>
  </w:style>
  <w:style w:type="paragraph" w:customStyle="1" w:styleId="CM4">
    <w:name w:val="CM4"/>
    <w:basedOn w:val="Normal"/>
    <w:next w:val="Normal"/>
    <w:uiPriority w:val="99"/>
    <w:rsid w:val="00E857F1"/>
    <w:pPr>
      <w:widowControl w:val="0"/>
      <w:autoSpaceDE w:val="0"/>
      <w:autoSpaceDN w:val="0"/>
      <w:adjustRightInd w:val="0"/>
      <w:spacing w:after="0" w:line="240" w:lineRule="atLeast"/>
    </w:pPr>
    <w:rPr>
      <w:rFonts w:ascii="Minion" w:eastAsiaTheme="minorHAnsi" w:hAnsi="Minion"/>
      <w:lang w:val="fr-FR" w:eastAsia="en-US"/>
    </w:rPr>
  </w:style>
  <w:style w:type="paragraph" w:customStyle="1" w:styleId="CM8">
    <w:name w:val="CM8"/>
    <w:basedOn w:val="Normal"/>
    <w:next w:val="Normal"/>
    <w:uiPriority w:val="99"/>
    <w:rsid w:val="00E857F1"/>
    <w:pPr>
      <w:widowControl w:val="0"/>
      <w:autoSpaceDE w:val="0"/>
      <w:autoSpaceDN w:val="0"/>
      <w:adjustRightInd w:val="0"/>
      <w:spacing w:after="0" w:line="240" w:lineRule="auto"/>
    </w:pPr>
    <w:rPr>
      <w:rFonts w:ascii="Minion" w:eastAsiaTheme="minorHAnsi" w:hAnsi="Minion"/>
      <w:lang w:val="fr-FR" w:eastAsia="en-US"/>
    </w:rPr>
  </w:style>
  <w:style w:type="paragraph" w:customStyle="1" w:styleId="CM10">
    <w:name w:val="CM10"/>
    <w:basedOn w:val="Normal"/>
    <w:next w:val="Normal"/>
    <w:uiPriority w:val="99"/>
    <w:rsid w:val="00E857F1"/>
    <w:pPr>
      <w:widowControl w:val="0"/>
      <w:autoSpaceDE w:val="0"/>
      <w:autoSpaceDN w:val="0"/>
      <w:adjustRightInd w:val="0"/>
      <w:spacing w:after="0" w:line="240" w:lineRule="auto"/>
    </w:pPr>
    <w:rPr>
      <w:rFonts w:ascii="Minion" w:eastAsiaTheme="minorHAnsi" w:hAnsi="Minion"/>
      <w:lang w:val="fr-FR" w:eastAsia="en-US"/>
    </w:rPr>
  </w:style>
  <w:style w:type="paragraph" w:customStyle="1" w:styleId="CM6">
    <w:name w:val="CM6"/>
    <w:basedOn w:val="Normal"/>
    <w:next w:val="Normal"/>
    <w:uiPriority w:val="99"/>
    <w:rsid w:val="00E857F1"/>
    <w:pPr>
      <w:widowControl w:val="0"/>
      <w:autoSpaceDE w:val="0"/>
      <w:autoSpaceDN w:val="0"/>
      <w:adjustRightInd w:val="0"/>
      <w:spacing w:after="0" w:line="240" w:lineRule="auto"/>
    </w:pPr>
    <w:rPr>
      <w:rFonts w:ascii="Minion" w:eastAsiaTheme="minorHAnsi" w:hAnsi="Minion"/>
      <w:lang w:val="fr-FR" w:eastAsia="en-US"/>
    </w:rPr>
  </w:style>
  <w:style w:type="paragraph" w:customStyle="1" w:styleId="BODY">
    <w:name w:val="BODY"/>
    <w:basedOn w:val="Normal"/>
    <w:rsid w:val="00223FBC"/>
    <w:pPr>
      <w:widowControl w:val="0"/>
      <w:spacing w:after="0" w:line="240" w:lineRule="auto"/>
    </w:pPr>
    <w:rPr>
      <w:rFonts w:ascii="Arial" w:eastAsia="Arial" w:hAnsi="Arial" w:cs="Courier New"/>
      <w:sz w:val="23"/>
      <w:szCs w:val="20"/>
      <w:lang w:val="en-US" w:eastAsia="en-US"/>
    </w:rPr>
  </w:style>
  <w:style w:type="character" w:customStyle="1" w:styleId="this-person">
    <w:name w:val="this-person"/>
    <w:basedOn w:val="Policepardfaut"/>
    <w:rsid w:val="004E3C38"/>
  </w:style>
  <w:style w:type="character" w:customStyle="1" w:styleId="Titre10">
    <w:name w:val="Titre1"/>
    <w:basedOn w:val="Policepardfaut"/>
    <w:rsid w:val="004E3C38"/>
  </w:style>
  <w:style w:type="table" w:styleId="Grilledutableau">
    <w:name w:val="Table Grid"/>
    <w:basedOn w:val="TableauNormal"/>
    <w:uiPriority w:val="59"/>
    <w:rsid w:val="00D53A2D"/>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auteur">
    <w:name w:val="citation_auteur"/>
    <w:basedOn w:val="Policepardfaut"/>
    <w:rsid w:val="00372F72"/>
  </w:style>
  <w:style w:type="character" w:customStyle="1" w:styleId="slug-metadata-noteahead-of-print">
    <w:name w:val="slug-metadata-note ahead-of-print"/>
    <w:basedOn w:val="Policepardfaut"/>
    <w:rsid w:val="0033452C"/>
  </w:style>
  <w:style w:type="character" w:customStyle="1" w:styleId="slug-ahead-of-print-date">
    <w:name w:val="slug-ahead-of-print-date"/>
    <w:basedOn w:val="Policepardfaut"/>
    <w:rsid w:val="0033452C"/>
  </w:style>
  <w:style w:type="character" w:customStyle="1" w:styleId="slug-doi">
    <w:name w:val="slug-doi"/>
    <w:basedOn w:val="Policepardfaut"/>
    <w:rsid w:val="0033452C"/>
  </w:style>
  <w:style w:type="character" w:customStyle="1" w:styleId="cit-authcit-auth-type-author">
    <w:name w:val="cit-auth cit-auth-type-author"/>
    <w:basedOn w:val="Policepardfaut"/>
    <w:rsid w:val="0033452C"/>
  </w:style>
  <w:style w:type="character" w:customStyle="1" w:styleId="cit-sepcit-sep-separator">
    <w:name w:val="cit-sep cit-sep-separator"/>
    <w:basedOn w:val="Policepardfaut"/>
    <w:rsid w:val="0033452C"/>
  </w:style>
  <w:style w:type="character" w:customStyle="1" w:styleId="cit-sepcit-sep-last-separator">
    <w:name w:val="cit-sep cit-sep-last-separator"/>
    <w:basedOn w:val="Policepardfaut"/>
    <w:rsid w:val="0033452C"/>
  </w:style>
  <w:style w:type="character" w:customStyle="1" w:styleId="cit-print-date">
    <w:name w:val="cit-print-date"/>
    <w:basedOn w:val="Policepardfaut"/>
    <w:rsid w:val="0033452C"/>
  </w:style>
  <w:style w:type="character" w:customStyle="1" w:styleId="cit-vol">
    <w:name w:val="cit-vol"/>
    <w:basedOn w:val="Policepardfaut"/>
    <w:rsid w:val="0033452C"/>
  </w:style>
  <w:style w:type="character" w:customStyle="1" w:styleId="cit-sepcit-sep-after-article-vol">
    <w:name w:val="cit-sep cit-sep-after-article-vol"/>
    <w:basedOn w:val="Policepardfaut"/>
    <w:rsid w:val="0033452C"/>
  </w:style>
  <w:style w:type="character" w:customStyle="1" w:styleId="cit-first-page">
    <w:name w:val="cit-first-page"/>
    <w:basedOn w:val="Policepardfaut"/>
    <w:rsid w:val="0033452C"/>
  </w:style>
  <w:style w:type="character" w:customStyle="1" w:styleId="cit-sep">
    <w:name w:val="cit-sep"/>
    <w:basedOn w:val="Policepardfaut"/>
    <w:rsid w:val="0033452C"/>
  </w:style>
  <w:style w:type="character" w:customStyle="1" w:styleId="cit-last-page">
    <w:name w:val="cit-last-page"/>
    <w:basedOn w:val="Policepardfaut"/>
    <w:rsid w:val="0033452C"/>
  </w:style>
  <w:style w:type="character" w:customStyle="1" w:styleId="cit-sepcit-sep-after-article-pages">
    <w:name w:val="cit-sep cit-sep-after-article-pages"/>
    <w:basedOn w:val="Policepardfaut"/>
    <w:rsid w:val="0033452C"/>
  </w:style>
  <w:style w:type="character" w:customStyle="1" w:styleId="cit-ahead-of-print-date">
    <w:name w:val="cit-ahead-of-print-date"/>
    <w:basedOn w:val="Policepardfaut"/>
    <w:rsid w:val="0033452C"/>
  </w:style>
  <w:style w:type="character" w:customStyle="1" w:styleId="cit-sepcit-sep-before-article-ahead-of-print-date">
    <w:name w:val="cit-sep cit-sep-before-article-ahead-of-print-date"/>
    <w:basedOn w:val="Policepardfaut"/>
    <w:rsid w:val="0033452C"/>
  </w:style>
  <w:style w:type="character" w:customStyle="1" w:styleId="cit-doi">
    <w:name w:val="cit-doi"/>
    <w:basedOn w:val="Policepardfaut"/>
    <w:rsid w:val="0033452C"/>
  </w:style>
  <w:style w:type="character" w:customStyle="1" w:styleId="cit-sepcit-sep-before-article-doi">
    <w:name w:val="cit-sep cit-sep-before-article-doi"/>
    <w:basedOn w:val="Policepardfaut"/>
    <w:rsid w:val="0033452C"/>
  </w:style>
  <w:style w:type="paragraph" w:customStyle="1" w:styleId="Entry">
    <w:name w:val="Entry"/>
    <w:basedOn w:val="Normal"/>
    <w:autoRedefine/>
    <w:rsid w:val="00D251C1"/>
    <w:pPr>
      <w:spacing w:after="280" w:line="280" w:lineRule="exact"/>
      <w:ind w:left="720" w:hanging="720"/>
    </w:pPr>
    <w:rPr>
      <w:rFonts w:eastAsia="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0620">
      <w:bodyDiv w:val="1"/>
      <w:marLeft w:val="0"/>
      <w:marRight w:val="0"/>
      <w:marTop w:val="0"/>
      <w:marBottom w:val="0"/>
      <w:divBdr>
        <w:top w:val="none" w:sz="0" w:space="0" w:color="auto"/>
        <w:left w:val="none" w:sz="0" w:space="0" w:color="auto"/>
        <w:bottom w:val="none" w:sz="0" w:space="0" w:color="auto"/>
        <w:right w:val="none" w:sz="0" w:space="0" w:color="auto"/>
      </w:divBdr>
      <w:divsChild>
        <w:div w:id="2093550112">
          <w:marLeft w:val="0"/>
          <w:marRight w:val="0"/>
          <w:marTop w:val="0"/>
          <w:marBottom w:val="0"/>
          <w:divBdr>
            <w:top w:val="none" w:sz="0" w:space="0" w:color="auto"/>
            <w:left w:val="none" w:sz="0" w:space="0" w:color="auto"/>
            <w:bottom w:val="none" w:sz="0" w:space="0" w:color="auto"/>
            <w:right w:val="none" w:sz="0" w:space="0" w:color="auto"/>
          </w:divBdr>
        </w:div>
      </w:divsChild>
    </w:div>
    <w:div w:id="136648685">
      <w:bodyDiv w:val="1"/>
      <w:marLeft w:val="0"/>
      <w:marRight w:val="0"/>
      <w:marTop w:val="0"/>
      <w:marBottom w:val="0"/>
      <w:divBdr>
        <w:top w:val="none" w:sz="0" w:space="0" w:color="auto"/>
        <w:left w:val="none" w:sz="0" w:space="0" w:color="auto"/>
        <w:bottom w:val="none" w:sz="0" w:space="0" w:color="auto"/>
        <w:right w:val="none" w:sz="0" w:space="0" w:color="auto"/>
      </w:divBdr>
      <w:divsChild>
        <w:div w:id="730269440">
          <w:marLeft w:val="0"/>
          <w:marRight w:val="0"/>
          <w:marTop w:val="0"/>
          <w:marBottom w:val="0"/>
          <w:divBdr>
            <w:top w:val="none" w:sz="0" w:space="0" w:color="auto"/>
            <w:left w:val="none" w:sz="0" w:space="0" w:color="auto"/>
            <w:bottom w:val="none" w:sz="0" w:space="0" w:color="auto"/>
            <w:right w:val="none" w:sz="0" w:space="0" w:color="auto"/>
          </w:divBdr>
        </w:div>
      </w:divsChild>
    </w:div>
    <w:div w:id="828520464">
      <w:bodyDiv w:val="1"/>
      <w:marLeft w:val="0"/>
      <w:marRight w:val="0"/>
      <w:marTop w:val="0"/>
      <w:marBottom w:val="0"/>
      <w:divBdr>
        <w:top w:val="none" w:sz="0" w:space="0" w:color="auto"/>
        <w:left w:val="none" w:sz="0" w:space="0" w:color="auto"/>
        <w:bottom w:val="none" w:sz="0" w:space="0" w:color="auto"/>
        <w:right w:val="none" w:sz="0" w:space="0" w:color="auto"/>
      </w:divBdr>
    </w:div>
    <w:div w:id="1181821637">
      <w:bodyDiv w:val="1"/>
      <w:marLeft w:val="0"/>
      <w:marRight w:val="0"/>
      <w:marTop w:val="0"/>
      <w:marBottom w:val="0"/>
      <w:divBdr>
        <w:top w:val="none" w:sz="0" w:space="0" w:color="auto"/>
        <w:left w:val="none" w:sz="0" w:space="0" w:color="auto"/>
        <w:bottom w:val="none" w:sz="0" w:space="0" w:color="auto"/>
        <w:right w:val="none" w:sz="0" w:space="0" w:color="auto"/>
      </w:divBdr>
      <w:divsChild>
        <w:div w:id="1588272859">
          <w:marLeft w:val="1008"/>
          <w:marRight w:val="0"/>
          <w:marTop w:val="0"/>
          <w:marBottom w:val="0"/>
          <w:divBdr>
            <w:top w:val="none" w:sz="0" w:space="0" w:color="auto"/>
            <w:left w:val="none" w:sz="0" w:space="0" w:color="auto"/>
            <w:bottom w:val="none" w:sz="0" w:space="0" w:color="auto"/>
            <w:right w:val="none" w:sz="0" w:space="0" w:color="auto"/>
          </w:divBdr>
        </w:div>
        <w:div w:id="1454784565">
          <w:marLeft w:val="1008"/>
          <w:marRight w:val="0"/>
          <w:marTop w:val="0"/>
          <w:marBottom w:val="0"/>
          <w:divBdr>
            <w:top w:val="none" w:sz="0" w:space="0" w:color="auto"/>
            <w:left w:val="none" w:sz="0" w:space="0" w:color="auto"/>
            <w:bottom w:val="none" w:sz="0" w:space="0" w:color="auto"/>
            <w:right w:val="none" w:sz="0" w:space="0" w:color="auto"/>
          </w:divBdr>
        </w:div>
        <w:div w:id="1010721080">
          <w:marLeft w:val="1008"/>
          <w:marRight w:val="0"/>
          <w:marTop w:val="0"/>
          <w:marBottom w:val="0"/>
          <w:divBdr>
            <w:top w:val="none" w:sz="0" w:space="0" w:color="auto"/>
            <w:left w:val="none" w:sz="0" w:space="0" w:color="auto"/>
            <w:bottom w:val="none" w:sz="0" w:space="0" w:color="auto"/>
            <w:right w:val="none" w:sz="0" w:space="0" w:color="auto"/>
          </w:divBdr>
        </w:div>
      </w:divsChild>
    </w:div>
    <w:div w:id="1184132337">
      <w:bodyDiv w:val="1"/>
      <w:marLeft w:val="0"/>
      <w:marRight w:val="0"/>
      <w:marTop w:val="0"/>
      <w:marBottom w:val="0"/>
      <w:divBdr>
        <w:top w:val="none" w:sz="0" w:space="0" w:color="auto"/>
        <w:left w:val="none" w:sz="0" w:space="0" w:color="auto"/>
        <w:bottom w:val="none" w:sz="0" w:space="0" w:color="auto"/>
        <w:right w:val="none" w:sz="0" w:space="0" w:color="auto"/>
      </w:divBdr>
      <w:divsChild>
        <w:div w:id="551843692">
          <w:marLeft w:val="576"/>
          <w:marRight w:val="0"/>
          <w:marTop w:val="0"/>
          <w:marBottom w:val="0"/>
          <w:divBdr>
            <w:top w:val="none" w:sz="0" w:space="0" w:color="auto"/>
            <w:left w:val="none" w:sz="0" w:space="0" w:color="auto"/>
            <w:bottom w:val="none" w:sz="0" w:space="0" w:color="auto"/>
            <w:right w:val="none" w:sz="0" w:space="0" w:color="auto"/>
          </w:divBdr>
        </w:div>
        <w:div w:id="163934900">
          <w:marLeft w:val="1008"/>
          <w:marRight w:val="0"/>
          <w:marTop w:val="0"/>
          <w:marBottom w:val="0"/>
          <w:divBdr>
            <w:top w:val="none" w:sz="0" w:space="0" w:color="auto"/>
            <w:left w:val="none" w:sz="0" w:space="0" w:color="auto"/>
            <w:bottom w:val="none" w:sz="0" w:space="0" w:color="auto"/>
            <w:right w:val="none" w:sz="0" w:space="0" w:color="auto"/>
          </w:divBdr>
        </w:div>
        <w:div w:id="26490030">
          <w:marLeft w:val="1008"/>
          <w:marRight w:val="0"/>
          <w:marTop w:val="0"/>
          <w:marBottom w:val="0"/>
          <w:divBdr>
            <w:top w:val="none" w:sz="0" w:space="0" w:color="auto"/>
            <w:left w:val="none" w:sz="0" w:space="0" w:color="auto"/>
            <w:bottom w:val="none" w:sz="0" w:space="0" w:color="auto"/>
            <w:right w:val="none" w:sz="0" w:space="0" w:color="auto"/>
          </w:divBdr>
        </w:div>
        <w:div w:id="46072764">
          <w:marLeft w:val="1008"/>
          <w:marRight w:val="0"/>
          <w:marTop w:val="0"/>
          <w:marBottom w:val="0"/>
          <w:divBdr>
            <w:top w:val="none" w:sz="0" w:space="0" w:color="auto"/>
            <w:left w:val="none" w:sz="0" w:space="0" w:color="auto"/>
            <w:bottom w:val="none" w:sz="0" w:space="0" w:color="auto"/>
            <w:right w:val="none" w:sz="0" w:space="0" w:color="auto"/>
          </w:divBdr>
        </w:div>
        <w:div w:id="1420642755">
          <w:marLeft w:val="576"/>
          <w:marRight w:val="0"/>
          <w:marTop w:val="0"/>
          <w:marBottom w:val="0"/>
          <w:divBdr>
            <w:top w:val="none" w:sz="0" w:space="0" w:color="auto"/>
            <w:left w:val="none" w:sz="0" w:space="0" w:color="auto"/>
            <w:bottom w:val="none" w:sz="0" w:space="0" w:color="auto"/>
            <w:right w:val="none" w:sz="0" w:space="0" w:color="auto"/>
          </w:divBdr>
        </w:div>
        <w:div w:id="1762410804">
          <w:marLeft w:val="576"/>
          <w:marRight w:val="0"/>
          <w:marTop w:val="0"/>
          <w:marBottom w:val="0"/>
          <w:divBdr>
            <w:top w:val="none" w:sz="0" w:space="0" w:color="auto"/>
            <w:left w:val="none" w:sz="0" w:space="0" w:color="auto"/>
            <w:bottom w:val="none" w:sz="0" w:space="0" w:color="auto"/>
            <w:right w:val="none" w:sz="0" w:space="0" w:color="auto"/>
          </w:divBdr>
        </w:div>
        <w:div w:id="2049446939">
          <w:marLeft w:val="576"/>
          <w:marRight w:val="0"/>
          <w:marTop w:val="0"/>
          <w:marBottom w:val="0"/>
          <w:divBdr>
            <w:top w:val="none" w:sz="0" w:space="0" w:color="auto"/>
            <w:left w:val="none" w:sz="0" w:space="0" w:color="auto"/>
            <w:bottom w:val="none" w:sz="0" w:space="0" w:color="auto"/>
            <w:right w:val="none" w:sz="0" w:space="0" w:color="auto"/>
          </w:divBdr>
        </w:div>
        <w:div w:id="1505171299">
          <w:marLeft w:val="576"/>
          <w:marRight w:val="0"/>
          <w:marTop w:val="0"/>
          <w:marBottom w:val="0"/>
          <w:divBdr>
            <w:top w:val="none" w:sz="0" w:space="0" w:color="auto"/>
            <w:left w:val="none" w:sz="0" w:space="0" w:color="auto"/>
            <w:bottom w:val="none" w:sz="0" w:space="0" w:color="auto"/>
            <w:right w:val="none" w:sz="0" w:space="0" w:color="auto"/>
          </w:divBdr>
        </w:div>
      </w:divsChild>
    </w:div>
    <w:div w:id="1247611998">
      <w:bodyDiv w:val="1"/>
      <w:marLeft w:val="0"/>
      <w:marRight w:val="0"/>
      <w:marTop w:val="0"/>
      <w:marBottom w:val="0"/>
      <w:divBdr>
        <w:top w:val="none" w:sz="0" w:space="0" w:color="auto"/>
        <w:left w:val="none" w:sz="0" w:space="0" w:color="auto"/>
        <w:bottom w:val="none" w:sz="0" w:space="0" w:color="auto"/>
        <w:right w:val="none" w:sz="0" w:space="0" w:color="auto"/>
      </w:divBdr>
    </w:div>
    <w:div w:id="1294870776">
      <w:bodyDiv w:val="1"/>
      <w:marLeft w:val="0"/>
      <w:marRight w:val="0"/>
      <w:marTop w:val="0"/>
      <w:marBottom w:val="0"/>
      <w:divBdr>
        <w:top w:val="none" w:sz="0" w:space="0" w:color="auto"/>
        <w:left w:val="none" w:sz="0" w:space="0" w:color="auto"/>
        <w:bottom w:val="none" w:sz="0" w:space="0" w:color="auto"/>
        <w:right w:val="none" w:sz="0" w:space="0" w:color="auto"/>
      </w:divBdr>
    </w:div>
    <w:div w:id="1558399444">
      <w:bodyDiv w:val="1"/>
      <w:marLeft w:val="0"/>
      <w:marRight w:val="0"/>
      <w:marTop w:val="0"/>
      <w:marBottom w:val="0"/>
      <w:divBdr>
        <w:top w:val="none" w:sz="0" w:space="0" w:color="auto"/>
        <w:left w:val="none" w:sz="0" w:space="0" w:color="auto"/>
        <w:bottom w:val="none" w:sz="0" w:space="0" w:color="auto"/>
        <w:right w:val="none" w:sz="0" w:space="0" w:color="auto"/>
      </w:divBdr>
      <w:divsChild>
        <w:div w:id="367802334">
          <w:marLeft w:val="0"/>
          <w:marRight w:val="0"/>
          <w:marTop w:val="0"/>
          <w:marBottom w:val="0"/>
          <w:divBdr>
            <w:top w:val="none" w:sz="0" w:space="0" w:color="auto"/>
            <w:left w:val="none" w:sz="0" w:space="0" w:color="auto"/>
            <w:bottom w:val="none" w:sz="0" w:space="0" w:color="auto"/>
            <w:right w:val="none" w:sz="0" w:space="0" w:color="auto"/>
          </w:divBdr>
        </w:div>
      </w:divsChild>
    </w:div>
    <w:div w:id="1642996659">
      <w:bodyDiv w:val="1"/>
      <w:marLeft w:val="0"/>
      <w:marRight w:val="0"/>
      <w:marTop w:val="0"/>
      <w:marBottom w:val="0"/>
      <w:divBdr>
        <w:top w:val="none" w:sz="0" w:space="0" w:color="auto"/>
        <w:left w:val="none" w:sz="0" w:space="0" w:color="auto"/>
        <w:bottom w:val="none" w:sz="0" w:space="0" w:color="auto"/>
        <w:right w:val="none" w:sz="0" w:space="0" w:color="auto"/>
      </w:divBdr>
    </w:div>
    <w:div w:id="1827628816">
      <w:bodyDiv w:val="1"/>
      <w:marLeft w:val="0"/>
      <w:marRight w:val="0"/>
      <w:marTop w:val="0"/>
      <w:marBottom w:val="0"/>
      <w:divBdr>
        <w:top w:val="none" w:sz="0" w:space="0" w:color="auto"/>
        <w:left w:val="none" w:sz="0" w:space="0" w:color="auto"/>
        <w:bottom w:val="none" w:sz="0" w:space="0" w:color="auto"/>
        <w:right w:val="none" w:sz="0" w:space="0" w:color="auto"/>
      </w:divBdr>
    </w:div>
    <w:div w:id="1862624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url.bib.umontreal.ca:9003/sfx_local?url_ver=Z39.88-2004&amp;rft_val_fmt=info:ofi/fmt:kev:mtx:journal&amp;__char_set=utf8&amp;rft_id=info:doi/10.1177/0963662511434894&amp;rfr_id=info:sid/libx&amp;rft.genre=article" TargetMode="External"/><Relationship Id="rId13" Type="http://schemas.openxmlformats.org/officeDocument/2006/relationships/hyperlink" Target="http://dx.doi.org/10.1002/(SICI)1098-237X(200003)84:2%3c265::AID-SCE7%3e3.3.CO;2-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11/j.1083-6101.2007.00343.x" TargetMode="External"/><Relationship Id="rId12" Type="http://schemas.openxmlformats.org/officeDocument/2006/relationships/hyperlink" Target="http://dx.doi.org/10.3847/AER20090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url.bib.umontreal.ca:9003/sfx_local?url_ver=Z39.88-2004&amp;rft_val_fmt=info:ofi/fmt:kev:mtx:journal&amp;__char_set=utf8&amp;rft_id=info:doi/10.4000/ethiquepublique.240&amp;rfr_id=info:sid/libx&amp;rft.genre=articl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x.doi.org/:10.1890/1102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07/s10708-007-9111-y" TargetMode="External"/><Relationship Id="rId14" Type="http://schemas.openxmlformats.org/officeDocument/2006/relationships/hyperlink" Target="http://dx.doi.org/10.1109/eScienceW.2011.2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1%25_rule_(Internet_culture)" TargetMode="External"/><Relationship Id="rId1" Type="http://schemas.openxmlformats.org/officeDocument/2006/relationships/hyperlink" Target="http://saga.onem-france.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9809</Words>
  <Characters>56407</Characters>
  <Application>Microsoft Office Word</Application>
  <DocSecurity>0</DocSecurity>
  <Lines>841</Lines>
  <Paragraphs>179</Paragraphs>
  <ScaleCrop>false</ScaleCrop>
  <HeadingPairs>
    <vt:vector size="2" baseType="variant">
      <vt:variant>
        <vt:lpstr>Titre</vt:lpstr>
      </vt:variant>
      <vt:variant>
        <vt:i4>1</vt:i4>
      </vt:variant>
    </vt:vector>
  </HeadingPairs>
  <TitlesOfParts>
    <vt:vector size="1" baseType="lpstr">
      <vt:lpstr>Participatory science : encouraging  public engagement in ONEM </vt:lpstr>
    </vt:vector>
  </TitlesOfParts>
  <Manager/>
  <Company/>
  <LinksUpToDate>false</LinksUpToDate>
  <CharactersWithSpaces>66037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science : encouraging  public engagement in ONEM </dc:title>
  <dc:subject/>
  <dc:creator>Lorna Heaton</dc:creator>
  <cp:keywords/>
  <dc:description/>
  <cp:lastModifiedBy>Utilisateur Microsoft Office</cp:lastModifiedBy>
  <cp:revision>2</cp:revision>
  <cp:lastPrinted>2013-11-10T00:23:00Z</cp:lastPrinted>
  <dcterms:created xsi:type="dcterms:W3CDTF">2021-02-01T21:52:00Z</dcterms:created>
  <dcterms:modified xsi:type="dcterms:W3CDTF">2021-02-01T21:52:00Z</dcterms:modified>
  <cp:category/>
</cp:coreProperties>
</file>